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05DA9" w14:textId="77777777" w:rsidR="00934E46" w:rsidRPr="00D9061A" w:rsidRDefault="00DC2855" w:rsidP="001D6E6C">
      <w:pPr>
        <w:pStyle w:val="NoSpacing"/>
        <w:jc w:val="center"/>
        <w:rPr>
          <w:rFonts w:ascii="Arial Black" w:hAnsi="Arial Black"/>
          <w:b/>
          <w:sz w:val="40"/>
          <w:szCs w:val="40"/>
          <w:u w:val="single"/>
        </w:rPr>
      </w:pPr>
      <w:r w:rsidRPr="00D9061A">
        <w:rPr>
          <w:rFonts w:ascii="Arial Black" w:hAnsi="Arial Black"/>
          <w:b/>
          <w:noProof/>
          <w:sz w:val="52"/>
          <w:szCs w:val="40"/>
          <w:u w:val="single"/>
        </w:rPr>
        <mc:AlternateContent>
          <mc:Choice Requires="wps">
            <w:drawing>
              <wp:anchor distT="0" distB="0" distL="114300" distR="114300" simplePos="0" relativeHeight="251660288" behindDoc="0" locked="0" layoutInCell="1" allowOverlap="1" wp14:anchorId="0C1B81A5" wp14:editId="16496120">
                <wp:simplePos x="0" y="0"/>
                <wp:positionH relativeFrom="column">
                  <wp:posOffset>-1503045</wp:posOffset>
                </wp:positionH>
                <wp:positionV relativeFrom="paragraph">
                  <wp:posOffset>-885190</wp:posOffset>
                </wp:positionV>
                <wp:extent cx="1426210" cy="889635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8896350"/>
                        </a:xfrm>
                        <a:prstGeom prst="rect">
                          <a:avLst/>
                        </a:prstGeom>
                        <a:solidFill>
                          <a:srgbClr val="FFFFFF"/>
                        </a:solidFill>
                        <a:ln w="9525">
                          <a:solidFill>
                            <a:schemeClr val="bg1">
                              <a:lumMod val="100000"/>
                              <a:lumOff val="0"/>
                            </a:schemeClr>
                          </a:solidFill>
                          <a:miter lim="800000"/>
                          <a:headEnd/>
                          <a:tailEnd/>
                        </a:ln>
                      </wps:spPr>
                      <wps:txbx>
                        <w:txbxContent>
                          <w:p w14:paraId="1F0F8678" w14:textId="77777777" w:rsidR="004E6649" w:rsidRPr="008945B4" w:rsidRDefault="004E6649" w:rsidP="00E94FCF">
                            <w:pPr>
                              <w:pStyle w:val="NoSpacing"/>
                              <w:jc w:val="right"/>
                              <w:rPr>
                                <w:rFonts w:asciiTheme="majorHAnsi" w:hAnsiTheme="majorHAnsi"/>
                                <w:i/>
                                <w:color w:val="A6A6A6" w:themeColor="background1" w:themeShade="A6"/>
                                <w:sz w:val="18"/>
                              </w:rPr>
                            </w:pPr>
                            <w:r w:rsidRPr="008945B4">
                              <w:rPr>
                                <w:rFonts w:asciiTheme="majorHAnsi" w:hAnsiTheme="majorHAnsi"/>
                                <w:i/>
                                <w:color w:val="A6A6A6" w:themeColor="background1" w:themeShade="A6"/>
                                <w:sz w:val="18"/>
                              </w:rPr>
                              <w:t>1156 15</w:t>
                            </w:r>
                            <w:r w:rsidRPr="008945B4">
                              <w:rPr>
                                <w:rFonts w:asciiTheme="majorHAnsi" w:hAnsiTheme="majorHAnsi"/>
                                <w:i/>
                                <w:color w:val="A6A6A6" w:themeColor="background1" w:themeShade="A6"/>
                                <w:sz w:val="18"/>
                                <w:vertAlign w:val="superscript"/>
                              </w:rPr>
                              <w:t>th</w:t>
                            </w:r>
                            <w:r w:rsidRPr="008945B4">
                              <w:rPr>
                                <w:rFonts w:asciiTheme="majorHAnsi" w:hAnsiTheme="majorHAnsi"/>
                                <w:i/>
                                <w:color w:val="A6A6A6" w:themeColor="background1" w:themeShade="A6"/>
                                <w:sz w:val="18"/>
                              </w:rPr>
                              <w:t xml:space="preserve"> St NW</w:t>
                            </w:r>
                          </w:p>
                          <w:p w14:paraId="31A65C8C" w14:textId="77777777" w:rsidR="004E6649" w:rsidRPr="008945B4" w:rsidRDefault="004E6649" w:rsidP="00E94FCF">
                            <w:pPr>
                              <w:pStyle w:val="NoSpacing"/>
                              <w:jc w:val="right"/>
                              <w:rPr>
                                <w:rFonts w:asciiTheme="majorHAnsi" w:hAnsiTheme="majorHAnsi"/>
                                <w:i/>
                                <w:color w:val="A6A6A6" w:themeColor="background1" w:themeShade="A6"/>
                                <w:sz w:val="18"/>
                              </w:rPr>
                            </w:pPr>
                            <w:r w:rsidRPr="008945B4">
                              <w:rPr>
                                <w:rFonts w:asciiTheme="majorHAnsi" w:hAnsiTheme="majorHAnsi"/>
                                <w:i/>
                                <w:color w:val="A6A6A6" w:themeColor="background1" w:themeShade="A6"/>
                                <w:sz w:val="18"/>
                              </w:rPr>
                              <w:t xml:space="preserve">Suite </w:t>
                            </w:r>
                            <w:r w:rsidR="00310692">
                              <w:rPr>
                                <w:rFonts w:asciiTheme="majorHAnsi" w:hAnsiTheme="majorHAnsi"/>
                                <w:i/>
                                <w:color w:val="A6A6A6" w:themeColor="background1" w:themeShade="A6"/>
                                <w:sz w:val="18"/>
                              </w:rPr>
                              <w:t>502</w:t>
                            </w:r>
                          </w:p>
                          <w:p w14:paraId="56392E1D" w14:textId="77777777" w:rsidR="00E94FCF" w:rsidRPr="00F93CD5" w:rsidRDefault="00E94FCF" w:rsidP="00E94FCF">
                            <w:pPr>
                              <w:pStyle w:val="NoSpacing"/>
                              <w:jc w:val="right"/>
                              <w:rPr>
                                <w:rFonts w:asciiTheme="majorHAnsi" w:hAnsiTheme="majorHAnsi"/>
                                <w:i/>
                                <w:color w:val="A6A6A6" w:themeColor="background1" w:themeShade="A6"/>
                                <w:sz w:val="16"/>
                              </w:rPr>
                            </w:pPr>
                            <w:r w:rsidRPr="00F93CD5">
                              <w:rPr>
                                <w:rFonts w:asciiTheme="majorHAnsi" w:hAnsiTheme="majorHAnsi"/>
                                <w:i/>
                                <w:color w:val="A6A6A6" w:themeColor="background1" w:themeShade="A6"/>
                                <w:sz w:val="16"/>
                              </w:rPr>
                              <w:t>Washington</w:t>
                            </w:r>
                            <w:r w:rsidR="00F93CD5">
                              <w:rPr>
                                <w:rFonts w:asciiTheme="majorHAnsi" w:hAnsiTheme="majorHAnsi"/>
                                <w:i/>
                                <w:color w:val="A6A6A6" w:themeColor="background1" w:themeShade="A6"/>
                                <w:sz w:val="16"/>
                              </w:rPr>
                              <w:t>,</w:t>
                            </w:r>
                            <w:r w:rsidRPr="00F93CD5">
                              <w:rPr>
                                <w:rFonts w:asciiTheme="majorHAnsi" w:hAnsiTheme="majorHAnsi"/>
                                <w:i/>
                                <w:color w:val="A6A6A6" w:themeColor="background1" w:themeShade="A6"/>
                                <w:sz w:val="16"/>
                              </w:rPr>
                              <w:t xml:space="preserve"> D</w:t>
                            </w:r>
                            <w:r w:rsidR="00F93CD5">
                              <w:rPr>
                                <w:rFonts w:asciiTheme="majorHAnsi" w:hAnsiTheme="majorHAnsi"/>
                                <w:i/>
                                <w:color w:val="A6A6A6" w:themeColor="background1" w:themeShade="A6"/>
                                <w:sz w:val="16"/>
                              </w:rPr>
                              <w:t>C</w:t>
                            </w:r>
                            <w:r w:rsidRPr="00F93CD5">
                              <w:rPr>
                                <w:rFonts w:asciiTheme="majorHAnsi" w:hAnsiTheme="majorHAnsi"/>
                                <w:i/>
                                <w:color w:val="A6A6A6" w:themeColor="background1" w:themeShade="A6"/>
                                <w:sz w:val="16"/>
                              </w:rPr>
                              <w:t xml:space="preserve"> 20005</w:t>
                            </w:r>
                          </w:p>
                          <w:p w14:paraId="6AAB04C5" w14:textId="77777777" w:rsidR="00E94FCF" w:rsidRPr="008945B4" w:rsidRDefault="00C91921" w:rsidP="00E94FCF">
                            <w:pPr>
                              <w:pStyle w:val="NoSpacing"/>
                              <w:jc w:val="right"/>
                              <w:rPr>
                                <w:rFonts w:asciiTheme="majorHAnsi" w:hAnsiTheme="majorHAnsi"/>
                                <w:i/>
                                <w:color w:val="A6A6A6" w:themeColor="background1" w:themeShade="A6"/>
                                <w:sz w:val="18"/>
                              </w:rPr>
                            </w:pPr>
                            <w:hyperlink r:id="rId9" w:history="1">
                              <w:r w:rsidR="00E94FCF" w:rsidRPr="008945B4">
                                <w:rPr>
                                  <w:rStyle w:val="Hyperlink"/>
                                  <w:rFonts w:asciiTheme="majorHAnsi" w:hAnsiTheme="majorHAnsi"/>
                                  <w:i/>
                                  <w:color w:val="A6A6A6" w:themeColor="background1" w:themeShade="A6"/>
                                  <w:sz w:val="18"/>
                                  <w:u w:val="none"/>
                                </w:rPr>
                                <w:t>www.sbtc.org</w:t>
                              </w:r>
                            </w:hyperlink>
                          </w:p>
                          <w:p w14:paraId="3DE2EB88"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4572A4CF"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5A298253"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05797DED" w14:textId="77777777" w:rsidR="008945B4" w:rsidRPr="008945B4" w:rsidRDefault="008945B4" w:rsidP="00E94FCF">
                            <w:pPr>
                              <w:pStyle w:val="NoSpacing"/>
                              <w:jc w:val="right"/>
                              <w:rPr>
                                <w:rFonts w:asciiTheme="majorHAnsi" w:hAnsiTheme="majorHAnsi"/>
                                <w:i/>
                                <w:color w:val="A6A6A6" w:themeColor="background1" w:themeShade="A6"/>
                                <w:sz w:val="20"/>
                              </w:rPr>
                            </w:pPr>
                          </w:p>
                          <w:p w14:paraId="20E0A36C" w14:textId="77777777" w:rsidR="00E94FCF"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Robert Schmidt</w:t>
                            </w:r>
                          </w:p>
                          <w:p w14:paraId="64EA3428" w14:textId="77777777" w:rsidR="002524E4" w:rsidRPr="008945B4" w:rsidRDefault="002524E4" w:rsidP="002524E4">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Kevin Burns</w:t>
                            </w:r>
                          </w:p>
                          <w:p w14:paraId="07DFDF24" w14:textId="77777777" w:rsidR="00E94FCF" w:rsidRPr="008945B4" w:rsidRDefault="002524E4" w:rsidP="00E94FCF">
                            <w:pPr>
                              <w:pStyle w:val="NoSpacing"/>
                              <w:jc w:val="right"/>
                              <w:rPr>
                                <w:rFonts w:asciiTheme="majorHAnsi" w:hAnsiTheme="majorHAnsi"/>
                                <w:i/>
                                <w:color w:val="A6A6A6" w:themeColor="background1" w:themeShade="A6"/>
                                <w:sz w:val="16"/>
                              </w:rPr>
                            </w:pPr>
                            <w:r>
                              <w:rPr>
                                <w:rFonts w:asciiTheme="majorHAnsi" w:hAnsiTheme="majorHAnsi"/>
                                <w:i/>
                                <w:color w:val="A6A6A6" w:themeColor="background1" w:themeShade="A6"/>
                                <w:sz w:val="16"/>
                              </w:rPr>
                              <w:t>Co-</w:t>
                            </w:r>
                            <w:r w:rsidR="00E94FCF" w:rsidRPr="008945B4">
                              <w:rPr>
                                <w:rFonts w:asciiTheme="majorHAnsi" w:hAnsiTheme="majorHAnsi"/>
                                <w:i/>
                                <w:color w:val="A6A6A6" w:themeColor="background1" w:themeShade="A6"/>
                                <w:sz w:val="16"/>
                              </w:rPr>
                              <w:t>Chairmen</w:t>
                            </w:r>
                          </w:p>
                          <w:p w14:paraId="32801E2D"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781283BA" w14:textId="77777777" w:rsidR="00E94FCF" w:rsidRPr="008945B4"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Jere Glover</w:t>
                            </w:r>
                          </w:p>
                          <w:p w14:paraId="79547F89" w14:textId="77777777" w:rsidR="00E94FCF" w:rsidRPr="008945B4"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Executive Director</w:t>
                            </w:r>
                          </w:p>
                          <w:p w14:paraId="39ADAC79"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56BE619E"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Larry Nannis</w:t>
                            </w:r>
                          </w:p>
                          <w:p w14:paraId="60B3C50F"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Treasurer</w:t>
                            </w:r>
                          </w:p>
                          <w:p w14:paraId="6B9BC868" w14:textId="77777777" w:rsidR="00E94FCF" w:rsidRPr="008945B4" w:rsidRDefault="00E94FCF" w:rsidP="00E94FCF">
                            <w:pPr>
                              <w:pStyle w:val="NoSpacing"/>
                              <w:jc w:val="right"/>
                              <w:rPr>
                                <w:rFonts w:asciiTheme="majorHAnsi" w:hAnsiTheme="majorHAnsi"/>
                                <w:i/>
                                <w:color w:val="A6A6A6" w:themeColor="background1" w:themeShade="A6"/>
                                <w:sz w:val="16"/>
                                <w:szCs w:val="16"/>
                              </w:rPr>
                            </w:pPr>
                          </w:p>
                          <w:p w14:paraId="52643691" w14:textId="77777777" w:rsidR="00E94FCF"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Matt Oristano</w:t>
                            </w:r>
                          </w:p>
                          <w:p w14:paraId="698E2B05" w14:textId="77777777" w:rsidR="004B41B0"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Joseph Schwartz</w:t>
                            </w:r>
                          </w:p>
                          <w:p w14:paraId="0E155090" w14:textId="77777777" w:rsidR="004B41B0"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 xml:space="preserve">Mid-Atlantic </w:t>
                            </w:r>
                          </w:p>
                          <w:p w14:paraId="62C04D72" w14:textId="77777777" w:rsidR="00E94FCF"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 xml:space="preserve">Regional </w:t>
                            </w:r>
                            <w:r w:rsidR="00E94FCF" w:rsidRPr="008945B4">
                              <w:rPr>
                                <w:rFonts w:asciiTheme="majorHAnsi" w:hAnsiTheme="majorHAnsi"/>
                                <w:i/>
                                <w:color w:val="A6A6A6" w:themeColor="background1" w:themeShade="A6"/>
                                <w:sz w:val="16"/>
                                <w:szCs w:val="16"/>
                              </w:rPr>
                              <w:t>Chair</w:t>
                            </w:r>
                          </w:p>
                          <w:p w14:paraId="066803E8" w14:textId="77777777" w:rsidR="00E94FCF" w:rsidRPr="008945B4" w:rsidRDefault="00E94FCF" w:rsidP="00E94FCF">
                            <w:pPr>
                              <w:pStyle w:val="NoSpacing"/>
                              <w:jc w:val="right"/>
                              <w:rPr>
                                <w:rFonts w:asciiTheme="majorHAnsi" w:hAnsiTheme="majorHAnsi"/>
                                <w:i/>
                                <w:color w:val="A6A6A6" w:themeColor="background1" w:themeShade="A6"/>
                                <w:sz w:val="16"/>
                                <w:szCs w:val="16"/>
                              </w:rPr>
                            </w:pPr>
                          </w:p>
                          <w:p w14:paraId="5F6A8790"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Ash Thakker</w:t>
                            </w:r>
                          </w:p>
                          <w:p w14:paraId="14DF8691" w14:textId="77777777" w:rsidR="004B41B0" w:rsidRDefault="001A610C"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Southeast</w:t>
                            </w:r>
                            <w:r w:rsidR="00E94FCF" w:rsidRPr="008945B4">
                              <w:rPr>
                                <w:rFonts w:asciiTheme="majorHAnsi" w:hAnsiTheme="majorHAnsi"/>
                                <w:i/>
                                <w:color w:val="A6A6A6" w:themeColor="background1" w:themeShade="A6"/>
                                <w:sz w:val="16"/>
                                <w:szCs w:val="16"/>
                              </w:rPr>
                              <w:t xml:space="preserve"> </w:t>
                            </w:r>
                          </w:p>
                          <w:p w14:paraId="5E3A27B0" w14:textId="77777777" w:rsidR="00E94FCF"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 xml:space="preserve">Regional </w:t>
                            </w:r>
                            <w:r w:rsidR="00E94FCF" w:rsidRPr="008945B4">
                              <w:rPr>
                                <w:rFonts w:asciiTheme="majorHAnsi" w:hAnsiTheme="majorHAnsi"/>
                                <w:i/>
                                <w:color w:val="A6A6A6" w:themeColor="background1" w:themeShade="A6"/>
                                <w:sz w:val="16"/>
                                <w:szCs w:val="16"/>
                              </w:rPr>
                              <w:t>Chair</w:t>
                            </w:r>
                          </w:p>
                          <w:p w14:paraId="781181EC" w14:textId="77777777" w:rsidR="00E94FCF" w:rsidRDefault="00E94FCF" w:rsidP="00E94FCF">
                            <w:pPr>
                              <w:pStyle w:val="NoSpacing"/>
                              <w:jc w:val="right"/>
                              <w:rPr>
                                <w:rFonts w:asciiTheme="majorHAnsi" w:hAnsiTheme="majorHAnsi"/>
                                <w:i/>
                                <w:color w:val="A6A6A6" w:themeColor="background1" w:themeShade="A6"/>
                                <w:sz w:val="16"/>
                                <w:szCs w:val="16"/>
                              </w:rPr>
                            </w:pPr>
                          </w:p>
                          <w:p w14:paraId="52B225A8"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Mary Delahunty</w:t>
                            </w:r>
                          </w:p>
                          <w:p w14:paraId="175B7FAA"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Southwest</w:t>
                            </w:r>
                          </w:p>
                          <w:p w14:paraId="2C3D6A3C"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Regional Chair</w:t>
                            </w:r>
                          </w:p>
                          <w:p w14:paraId="4B215298" w14:textId="77777777" w:rsidR="004B41B0" w:rsidRDefault="004B41B0" w:rsidP="00E94FCF">
                            <w:pPr>
                              <w:pStyle w:val="NoSpacing"/>
                              <w:jc w:val="right"/>
                              <w:rPr>
                                <w:rFonts w:asciiTheme="majorHAnsi" w:hAnsiTheme="majorHAnsi"/>
                                <w:i/>
                                <w:color w:val="A6A6A6" w:themeColor="background1" w:themeShade="A6"/>
                                <w:sz w:val="16"/>
                                <w:szCs w:val="16"/>
                              </w:rPr>
                            </w:pPr>
                          </w:p>
                          <w:p w14:paraId="586A600B"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Russ Farmer</w:t>
                            </w:r>
                          </w:p>
                          <w:p w14:paraId="03F36323"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Mountain</w:t>
                            </w:r>
                          </w:p>
                          <w:p w14:paraId="2B2EE0BA"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Regional Chair</w:t>
                            </w:r>
                          </w:p>
                          <w:p w14:paraId="406FFD16" w14:textId="77777777" w:rsidR="004B41B0" w:rsidRPr="008945B4" w:rsidRDefault="004B41B0" w:rsidP="00E94FCF">
                            <w:pPr>
                              <w:pStyle w:val="NoSpacing"/>
                              <w:jc w:val="right"/>
                              <w:rPr>
                                <w:rFonts w:asciiTheme="majorHAnsi" w:hAnsiTheme="majorHAnsi"/>
                                <w:i/>
                                <w:color w:val="A6A6A6" w:themeColor="background1" w:themeShade="A6"/>
                                <w:sz w:val="16"/>
                                <w:szCs w:val="16"/>
                              </w:rPr>
                            </w:pPr>
                          </w:p>
                          <w:p w14:paraId="234D13B4"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Michael Browne</w:t>
                            </w:r>
                          </w:p>
                          <w:p w14:paraId="5EF9AAA5" w14:textId="77777777" w:rsidR="004B41B0" w:rsidRPr="00181F71" w:rsidRDefault="004B41B0"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 xml:space="preserve">Pacific </w:t>
                            </w:r>
                          </w:p>
                          <w:p w14:paraId="2B145602" w14:textId="77777777" w:rsidR="00E94FCF" w:rsidRPr="00181F71" w:rsidRDefault="004B41B0"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Regional</w:t>
                            </w:r>
                            <w:r w:rsidR="00E94FCF" w:rsidRPr="00181F71">
                              <w:rPr>
                                <w:rFonts w:asciiTheme="majorHAnsi" w:hAnsiTheme="majorHAnsi"/>
                                <w:i/>
                                <w:color w:val="A6A6A6" w:themeColor="background1" w:themeShade="A6"/>
                                <w:sz w:val="16"/>
                                <w:szCs w:val="16"/>
                              </w:rPr>
                              <w:t xml:space="preserve"> Chair</w:t>
                            </w:r>
                          </w:p>
                          <w:p w14:paraId="46344AF1" w14:textId="77777777" w:rsidR="004B41B0" w:rsidRPr="00181F71" w:rsidRDefault="004B41B0" w:rsidP="00E94FCF">
                            <w:pPr>
                              <w:pStyle w:val="NoSpacing"/>
                              <w:jc w:val="right"/>
                              <w:rPr>
                                <w:rFonts w:asciiTheme="majorHAnsi" w:hAnsiTheme="majorHAnsi"/>
                                <w:i/>
                                <w:color w:val="A6A6A6" w:themeColor="background1" w:themeShade="A6"/>
                                <w:sz w:val="16"/>
                                <w:szCs w:val="16"/>
                              </w:rPr>
                            </w:pPr>
                          </w:p>
                          <w:p w14:paraId="5F2BCC93" w14:textId="77777777" w:rsidR="00E94FCF" w:rsidRPr="00181F71" w:rsidRDefault="00E94FCF"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Roy Keller</w:t>
                            </w:r>
                          </w:p>
                          <w:p w14:paraId="2E54191E" w14:textId="77777777" w:rsidR="00E94FCF" w:rsidRPr="00181F71" w:rsidRDefault="00E94FCF"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 xml:space="preserve">State </w:t>
                            </w:r>
                            <w:r w:rsidR="00082E40" w:rsidRPr="00181F71">
                              <w:rPr>
                                <w:rFonts w:asciiTheme="majorHAnsi" w:hAnsiTheme="majorHAnsi"/>
                                <w:i/>
                                <w:color w:val="A6A6A6" w:themeColor="background1" w:themeShade="A6"/>
                                <w:sz w:val="16"/>
                                <w:szCs w:val="16"/>
                              </w:rPr>
                              <w:t>Liaison</w:t>
                            </w:r>
                          </w:p>
                          <w:p w14:paraId="6B545515" w14:textId="77777777" w:rsidR="00E94FCF" w:rsidRPr="00181F71" w:rsidRDefault="00E94FCF" w:rsidP="00181F71">
                            <w:pPr>
                              <w:pStyle w:val="NoSpacing"/>
                              <w:jc w:val="right"/>
                              <w:rPr>
                                <w:rFonts w:asciiTheme="majorHAnsi" w:hAnsiTheme="majorHAnsi"/>
                                <w:i/>
                                <w:color w:val="A6A6A6" w:themeColor="background1" w:themeShade="A6"/>
                                <w:sz w:val="16"/>
                              </w:rPr>
                            </w:pPr>
                          </w:p>
                          <w:p w14:paraId="1D5107E2"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Paul Donovan</w:t>
                            </w:r>
                          </w:p>
                          <w:p w14:paraId="48A82951"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Michael Squillante</w:t>
                            </w:r>
                          </w:p>
                          <w:p w14:paraId="7645D573"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NIH Committee</w:t>
                            </w:r>
                          </w:p>
                          <w:p w14:paraId="701A927D"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Co-Chairs</w:t>
                            </w:r>
                          </w:p>
                          <w:p w14:paraId="4672AD09" w14:textId="77777777" w:rsidR="00181F71" w:rsidRPr="00181F71" w:rsidRDefault="00181F71" w:rsidP="00181F71">
                            <w:pPr>
                              <w:pStyle w:val="NoSpacing"/>
                              <w:jc w:val="right"/>
                              <w:rPr>
                                <w:rFonts w:asciiTheme="majorHAnsi" w:hAnsiTheme="majorHAnsi"/>
                                <w:i/>
                                <w:color w:val="A6A6A6" w:themeColor="background1" w:themeShade="A6"/>
                                <w:sz w:val="16"/>
                              </w:rPr>
                            </w:pPr>
                          </w:p>
                          <w:p w14:paraId="38651434"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Ash Thakker</w:t>
                            </w:r>
                          </w:p>
                          <w:p w14:paraId="18C4D1E1"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Phase III Committee</w:t>
                            </w:r>
                          </w:p>
                          <w:p w14:paraId="51B4670D"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Chair</w:t>
                            </w:r>
                          </w:p>
                          <w:p w14:paraId="10E22E0D" w14:textId="77777777" w:rsidR="00181F71" w:rsidRPr="00181F71" w:rsidRDefault="00181F71" w:rsidP="00181F71">
                            <w:pPr>
                              <w:pStyle w:val="NoSpacing"/>
                              <w:jc w:val="right"/>
                              <w:rPr>
                                <w:rFonts w:asciiTheme="majorHAnsi" w:hAnsiTheme="majorHAnsi"/>
                                <w:i/>
                                <w:color w:val="A6A6A6" w:themeColor="background1" w:themeShade="A6"/>
                                <w:sz w:val="16"/>
                              </w:rPr>
                            </w:pPr>
                          </w:p>
                          <w:p w14:paraId="500D5168"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Russ Farmer</w:t>
                            </w:r>
                          </w:p>
                          <w:p w14:paraId="29F8F4D3"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DCAA Committee</w:t>
                            </w:r>
                          </w:p>
                          <w:p w14:paraId="4ED507A9"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Chair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1B81A5" id="_x0000_t202" coordsize="21600,21600" o:spt="202" path="m,l,21600r21600,l21600,xe">
                <v:stroke joinstyle="miter"/>
                <v:path gradientshapeok="t" o:connecttype="rect"/>
              </v:shapetype>
              <v:shape id="Text Box 2" o:spid="_x0000_s1026" type="#_x0000_t202" style="position:absolute;left:0;text-align:left;margin-left:-118.35pt;margin-top:-69.7pt;width:112.3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P+RQIAAIgEAAAOAAAAZHJzL2Uyb0RvYy54bWysVG1v2yAQ/j5p/wHxfXXiJVlq1am6dpkm&#10;dS9Sux+AMbbRgGNAYne/fgckWdp9m+YPiOPgueeeu/PV9aQV2QvnJZiazi9mlAjDoZWmr+n3x+2b&#10;NSU+MNMyBUbU9El4er15/epqtJUoYQDVCkcQxPhqtDUdQrBVUXg+CM38BVhh0NmB0yyg6fqidWxE&#10;dK2KcjZbFSO41jrgwns8vctOukn4XSd4+Np1XgSiaorcQlpdWpu4FpsrVvWO2UHyAw32Dyw0kwaD&#10;nqDuWGBk5+RfUFpyBx66cMFBF9B1kouUA2Yzn73I5mFgVqRcUBxvTzL5/wfLv+y/OSLbmpaUGKax&#10;RI9iCuQ9TKSM6ozWV3jpweK1MOExVjll6u098B+eGLgdmOnFjXMwDoK1yG4eXxZnTzOOjyDN+Bla&#10;DMN2ARLQ1DkdpUMxCKJjlZ5OlYlUeAy5KFflHF0cfev15ertMtWuYNXxuXU+fBSgSdzU1GHpEzzb&#10;3/sQ6bDqeCVG86Bku5VKJcP1za1yZM+wTbbpSxm8uKYMGWt6uSyXWYFnELFjxQmk6bNKaqcx3Qw8&#10;n8UvtxyeY2Pm82MmqekjRCL7jKCWAcdESY3Zn6FEuT+YNjVxYFLlPWaqzEH/KHkWP0zNdKhnA+0T&#10;VsJBHgccX9wM4H5RMuIo1NT/3DEnKFGfDFbzcr5YxNlJxmL5rkTDnXuacw8zHKFqGijJ29uQ521n&#10;newHjJSVMXCDHdDJVJvYKpnVgTe2e1LhMJpxns7tdOvPD2TzGwAA//8DAFBLAwQUAAYACAAAACEA&#10;HG0t4+MAAAAOAQAADwAAAGRycy9kb3ducmV2LnhtbEyPwU7DMAyG70i8Q2Qkbl2abgpbaTohELsh&#10;RJkGx7QxbUWTVE22FZ4ec4KbLX/6/f3FdrYDO+EUeu8UiEUKDF3jTe9aBfvXx2QNLETtjB68QwVf&#10;GGBbXl4UOjf+7F7wVMWWUYgLuVbQxTjmnIemQ6vDwo/o6PbhJ6sjrVPLzaTPFG4HnqWp5Fb3jj50&#10;esT7DpvP6mgVhCaVh+dVdXir+Q6/N8Y8vO+elLq+mu9ugUWc4x8Mv/qkDiU51f7oTGCDgiRbyhti&#10;aRLLzQoYMYnIBLCa4EwKCbws+P8a5Q8AAAD//wMAUEsBAi0AFAAGAAgAAAAhALaDOJL+AAAA4QEA&#10;ABMAAAAAAAAAAAAAAAAAAAAAAFtDb250ZW50X1R5cGVzXS54bWxQSwECLQAUAAYACAAAACEAOP0h&#10;/9YAAACUAQAACwAAAAAAAAAAAAAAAAAvAQAAX3JlbHMvLnJlbHNQSwECLQAUAAYACAAAACEAQINT&#10;/kUCAACIBAAADgAAAAAAAAAAAAAAAAAuAgAAZHJzL2Uyb0RvYy54bWxQSwECLQAUAAYACAAAACEA&#10;HG0t4+MAAAAOAQAADwAAAAAAAAAAAAAAAACfBAAAZHJzL2Rvd25yZXYueG1sUEsFBgAAAAAEAAQA&#10;8wAAAK8FAAAAAA==&#10;" strokecolor="white [3212]">
                <v:textbox>
                  <w:txbxContent>
                    <w:p w14:paraId="1F0F8678" w14:textId="77777777" w:rsidR="004E6649" w:rsidRPr="008945B4" w:rsidRDefault="004E6649" w:rsidP="00E94FCF">
                      <w:pPr>
                        <w:pStyle w:val="NoSpacing"/>
                        <w:jc w:val="right"/>
                        <w:rPr>
                          <w:rFonts w:asciiTheme="majorHAnsi" w:hAnsiTheme="majorHAnsi"/>
                          <w:i/>
                          <w:color w:val="A6A6A6" w:themeColor="background1" w:themeShade="A6"/>
                          <w:sz w:val="18"/>
                        </w:rPr>
                      </w:pPr>
                      <w:r w:rsidRPr="008945B4">
                        <w:rPr>
                          <w:rFonts w:asciiTheme="majorHAnsi" w:hAnsiTheme="majorHAnsi"/>
                          <w:i/>
                          <w:color w:val="A6A6A6" w:themeColor="background1" w:themeShade="A6"/>
                          <w:sz w:val="18"/>
                        </w:rPr>
                        <w:t>1156 15</w:t>
                      </w:r>
                      <w:r w:rsidRPr="008945B4">
                        <w:rPr>
                          <w:rFonts w:asciiTheme="majorHAnsi" w:hAnsiTheme="majorHAnsi"/>
                          <w:i/>
                          <w:color w:val="A6A6A6" w:themeColor="background1" w:themeShade="A6"/>
                          <w:sz w:val="18"/>
                          <w:vertAlign w:val="superscript"/>
                        </w:rPr>
                        <w:t>th</w:t>
                      </w:r>
                      <w:r w:rsidRPr="008945B4">
                        <w:rPr>
                          <w:rFonts w:asciiTheme="majorHAnsi" w:hAnsiTheme="majorHAnsi"/>
                          <w:i/>
                          <w:color w:val="A6A6A6" w:themeColor="background1" w:themeShade="A6"/>
                          <w:sz w:val="18"/>
                        </w:rPr>
                        <w:t xml:space="preserve"> St NW</w:t>
                      </w:r>
                    </w:p>
                    <w:p w14:paraId="31A65C8C" w14:textId="77777777" w:rsidR="004E6649" w:rsidRPr="008945B4" w:rsidRDefault="004E6649" w:rsidP="00E94FCF">
                      <w:pPr>
                        <w:pStyle w:val="NoSpacing"/>
                        <w:jc w:val="right"/>
                        <w:rPr>
                          <w:rFonts w:asciiTheme="majorHAnsi" w:hAnsiTheme="majorHAnsi"/>
                          <w:i/>
                          <w:color w:val="A6A6A6" w:themeColor="background1" w:themeShade="A6"/>
                          <w:sz w:val="18"/>
                        </w:rPr>
                      </w:pPr>
                      <w:r w:rsidRPr="008945B4">
                        <w:rPr>
                          <w:rFonts w:asciiTheme="majorHAnsi" w:hAnsiTheme="majorHAnsi"/>
                          <w:i/>
                          <w:color w:val="A6A6A6" w:themeColor="background1" w:themeShade="A6"/>
                          <w:sz w:val="18"/>
                        </w:rPr>
                        <w:t xml:space="preserve">Suite </w:t>
                      </w:r>
                      <w:r w:rsidR="00310692">
                        <w:rPr>
                          <w:rFonts w:asciiTheme="majorHAnsi" w:hAnsiTheme="majorHAnsi"/>
                          <w:i/>
                          <w:color w:val="A6A6A6" w:themeColor="background1" w:themeShade="A6"/>
                          <w:sz w:val="18"/>
                        </w:rPr>
                        <w:t>502</w:t>
                      </w:r>
                    </w:p>
                    <w:p w14:paraId="56392E1D" w14:textId="77777777" w:rsidR="00E94FCF" w:rsidRPr="00F93CD5" w:rsidRDefault="00E94FCF" w:rsidP="00E94FCF">
                      <w:pPr>
                        <w:pStyle w:val="NoSpacing"/>
                        <w:jc w:val="right"/>
                        <w:rPr>
                          <w:rFonts w:asciiTheme="majorHAnsi" w:hAnsiTheme="majorHAnsi"/>
                          <w:i/>
                          <w:color w:val="A6A6A6" w:themeColor="background1" w:themeShade="A6"/>
                          <w:sz w:val="16"/>
                        </w:rPr>
                      </w:pPr>
                      <w:r w:rsidRPr="00F93CD5">
                        <w:rPr>
                          <w:rFonts w:asciiTheme="majorHAnsi" w:hAnsiTheme="majorHAnsi"/>
                          <w:i/>
                          <w:color w:val="A6A6A6" w:themeColor="background1" w:themeShade="A6"/>
                          <w:sz w:val="16"/>
                        </w:rPr>
                        <w:t>Washington</w:t>
                      </w:r>
                      <w:r w:rsidR="00F93CD5">
                        <w:rPr>
                          <w:rFonts w:asciiTheme="majorHAnsi" w:hAnsiTheme="majorHAnsi"/>
                          <w:i/>
                          <w:color w:val="A6A6A6" w:themeColor="background1" w:themeShade="A6"/>
                          <w:sz w:val="16"/>
                        </w:rPr>
                        <w:t>,</w:t>
                      </w:r>
                      <w:r w:rsidRPr="00F93CD5">
                        <w:rPr>
                          <w:rFonts w:asciiTheme="majorHAnsi" w:hAnsiTheme="majorHAnsi"/>
                          <w:i/>
                          <w:color w:val="A6A6A6" w:themeColor="background1" w:themeShade="A6"/>
                          <w:sz w:val="16"/>
                        </w:rPr>
                        <w:t xml:space="preserve"> D</w:t>
                      </w:r>
                      <w:r w:rsidR="00F93CD5">
                        <w:rPr>
                          <w:rFonts w:asciiTheme="majorHAnsi" w:hAnsiTheme="majorHAnsi"/>
                          <w:i/>
                          <w:color w:val="A6A6A6" w:themeColor="background1" w:themeShade="A6"/>
                          <w:sz w:val="16"/>
                        </w:rPr>
                        <w:t>C</w:t>
                      </w:r>
                      <w:r w:rsidRPr="00F93CD5">
                        <w:rPr>
                          <w:rFonts w:asciiTheme="majorHAnsi" w:hAnsiTheme="majorHAnsi"/>
                          <w:i/>
                          <w:color w:val="A6A6A6" w:themeColor="background1" w:themeShade="A6"/>
                          <w:sz w:val="16"/>
                        </w:rPr>
                        <w:t xml:space="preserve"> 20005</w:t>
                      </w:r>
                    </w:p>
                    <w:p w14:paraId="6AAB04C5" w14:textId="77777777" w:rsidR="00E94FCF" w:rsidRPr="008945B4" w:rsidRDefault="009145E0" w:rsidP="00E94FCF">
                      <w:pPr>
                        <w:pStyle w:val="NoSpacing"/>
                        <w:jc w:val="right"/>
                        <w:rPr>
                          <w:rFonts w:asciiTheme="majorHAnsi" w:hAnsiTheme="majorHAnsi"/>
                          <w:i/>
                          <w:color w:val="A6A6A6" w:themeColor="background1" w:themeShade="A6"/>
                          <w:sz w:val="18"/>
                        </w:rPr>
                      </w:pPr>
                      <w:hyperlink r:id="rId10" w:history="1">
                        <w:r w:rsidR="00E94FCF" w:rsidRPr="008945B4">
                          <w:rPr>
                            <w:rStyle w:val="Hyperlink"/>
                            <w:rFonts w:asciiTheme="majorHAnsi" w:hAnsiTheme="majorHAnsi"/>
                            <w:i/>
                            <w:color w:val="A6A6A6" w:themeColor="background1" w:themeShade="A6"/>
                            <w:sz w:val="18"/>
                            <w:u w:val="none"/>
                          </w:rPr>
                          <w:t>www.sbtc.org</w:t>
                        </w:r>
                      </w:hyperlink>
                    </w:p>
                    <w:p w14:paraId="3DE2EB88"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4572A4CF"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5A298253"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05797DED" w14:textId="77777777" w:rsidR="008945B4" w:rsidRPr="008945B4" w:rsidRDefault="008945B4" w:rsidP="00E94FCF">
                      <w:pPr>
                        <w:pStyle w:val="NoSpacing"/>
                        <w:jc w:val="right"/>
                        <w:rPr>
                          <w:rFonts w:asciiTheme="majorHAnsi" w:hAnsiTheme="majorHAnsi"/>
                          <w:i/>
                          <w:color w:val="A6A6A6" w:themeColor="background1" w:themeShade="A6"/>
                          <w:sz w:val="20"/>
                        </w:rPr>
                      </w:pPr>
                    </w:p>
                    <w:p w14:paraId="20E0A36C" w14:textId="77777777" w:rsidR="00E94FCF"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Robert Schmidt</w:t>
                      </w:r>
                    </w:p>
                    <w:p w14:paraId="64EA3428" w14:textId="77777777" w:rsidR="002524E4" w:rsidRPr="008945B4" w:rsidRDefault="002524E4" w:rsidP="002524E4">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Kevin Burns</w:t>
                      </w:r>
                    </w:p>
                    <w:p w14:paraId="07DFDF24" w14:textId="77777777" w:rsidR="00E94FCF" w:rsidRPr="008945B4" w:rsidRDefault="002524E4" w:rsidP="00E94FCF">
                      <w:pPr>
                        <w:pStyle w:val="NoSpacing"/>
                        <w:jc w:val="right"/>
                        <w:rPr>
                          <w:rFonts w:asciiTheme="majorHAnsi" w:hAnsiTheme="majorHAnsi"/>
                          <w:i/>
                          <w:color w:val="A6A6A6" w:themeColor="background1" w:themeShade="A6"/>
                          <w:sz w:val="16"/>
                        </w:rPr>
                      </w:pPr>
                      <w:r>
                        <w:rPr>
                          <w:rFonts w:asciiTheme="majorHAnsi" w:hAnsiTheme="majorHAnsi"/>
                          <w:i/>
                          <w:color w:val="A6A6A6" w:themeColor="background1" w:themeShade="A6"/>
                          <w:sz w:val="16"/>
                        </w:rPr>
                        <w:t>Co-</w:t>
                      </w:r>
                      <w:r w:rsidR="00E94FCF" w:rsidRPr="008945B4">
                        <w:rPr>
                          <w:rFonts w:asciiTheme="majorHAnsi" w:hAnsiTheme="majorHAnsi"/>
                          <w:i/>
                          <w:color w:val="A6A6A6" w:themeColor="background1" w:themeShade="A6"/>
                          <w:sz w:val="16"/>
                        </w:rPr>
                        <w:t>Chairmen</w:t>
                      </w:r>
                    </w:p>
                    <w:p w14:paraId="32801E2D"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781283BA" w14:textId="77777777" w:rsidR="00E94FCF" w:rsidRPr="008945B4"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Jere Glover</w:t>
                      </w:r>
                    </w:p>
                    <w:p w14:paraId="79547F89" w14:textId="77777777" w:rsidR="00E94FCF" w:rsidRPr="008945B4" w:rsidRDefault="00E94FCF" w:rsidP="00E94FCF">
                      <w:pPr>
                        <w:pStyle w:val="NoSpacing"/>
                        <w:jc w:val="right"/>
                        <w:rPr>
                          <w:rFonts w:asciiTheme="majorHAnsi" w:hAnsiTheme="majorHAnsi"/>
                          <w:i/>
                          <w:color w:val="A6A6A6" w:themeColor="background1" w:themeShade="A6"/>
                          <w:sz w:val="16"/>
                        </w:rPr>
                      </w:pPr>
                      <w:r w:rsidRPr="008945B4">
                        <w:rPr>
                          <w:rFonts w:asciiTheme="majorHAnsi" w:hAnsiTheme="majorHAnsi"/>
                          <w:i/>
                          <w:color w:val="A6A6A6" w:themeColor="background1" w:themeShade="A6"/>
                          <w:sz w:val="16"/>
                        </w:rPr>
                        <w:t>Executive Director</w:t>
                      </w:r>
                    </w:p>
                    <w:p w14:paraId="39ADAC79" w14:textId="77777777" w:rsidR="00E94FCF" w:rsidRPr="008945B4" w:rsidRDefault="00E94FCF" w:rsidP="00E94FCF">
                      <w:pPr>
                        <w:pStyle w:val="NoSpacing"/>
                        <w:jc w:val="right"/>
                        <w:rPr>
                          <w:rFonts w:asciiTheme="majorHAnsi" w:hAnsiTheme="majorHAnsi"/>
                          <w:i/>
                          <w:color w:val="A6A6A6" w:themeColor="background1" w:themeShade="A6"/>
                          <w:sz w:val="20"/>
                        </w:rPr>
                      </w:pPr>
                    </w:p>
                    <w:p w14:paraId="56BE619E"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Larry Nannis</w:t>
                      </w:r>
                    </w:p>
                    <w:p w14:paraId="60B3C50F"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Treasurer</w:t>
                      </w:r>
                    </w:p>
                    <w:p w14:paraId="6B9BC868" w14:textId="77777777" w:rsidR="00E94FCF" w:rsidRPr="008945B4" w:rsidRDefault="00E94FCF" w:rsidP="00E94FCF">
                      <w:pPr>
                        <w:pStyle w:val="NoSpacing"/>
                        <w:jc w:val="right"/>
                        <w:rPr>
                          <w:rFonts w:asciiTheme="majorHAnsi" w:hAnsiTheme="majorHAnsi"/>
                          <w:i/>
                          <w:color w:val="A6A6A6" w:themeColor="background1" w:themeShade="A6"/>
                          <w:sz w:val="16"/>
                          <w:szCs w:val="16"/>
                        </w:rPr>
                      </w:pPr>
                    </w:p>
                    <w:p w14:paraId="52643691" w14:textId="77777777" w:rsidR="00E94FCF"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Matt Oristano</w:t>
                      </w:r>
                    </w:p>
                    <w:p w14:paraId="698E2B05" w14:textId="77777777" w:rsidR="004B41B0"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Joseph Schwartz</w:t>
                      </w:r>
                    </w:p>
                    <w:p w14:paraId="0E155090" w14:textId="77777777" w:rsidR="004B41B0"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 xml:space="preserve">Mid-Atlantic </w:t>
                      </w:r>
                    </w:p>
                    <w:p w14:paraId="62C04D72" w14:textId="77777777" w:rsidR="00E94FCF"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 xml:space="preserve">Regional </w:t>
                      </w:r>
                      <w:r w:rsidR="00E94FCF" w:rsidRPr="008945B4">
                        <w:rPr>
                          <w:rFonts w:asciiTheme="majorHAnsi" w:hAnsiTheme="majorHAnsi"/>
                          <w:i/>
                          <w:color w:val="A6A6A6" w:themeColor="background1" w:themeShade="A6"/>
                          <w:sz w:val="16"/>
                          <w:szCs w:val="16"/>
                        </w:rPr>
                        <w:t>Chair</w:t>
                      </w:r>
                    </w:p>
                    <w:p w14:paraId="066803E8" w14:textId="77777777" w:rsidR="00E94FCF" w:rsidRPr="008945B4" w:rsidRDefault="00E94FCF" w:rsidP="00E94FCF">
                      <w:pPr>
                        <w:pStyle w:val="NoSpacing"/>
                        <w:jc w:val="right"/>
                        <w:rPr>
                          <w:rFonts w:asciiTheme="majorHAnsi" w:hAnsiTheme="majorHAnsi"/>
                          <w:i/>
                          <w:color w:val="A6A6A6" w:themeColor="background1" w:themeShade="A6"/>
                          <w:sz w:val="16"/>
                          <w:szCs w:val="16"/>
                        </w:rPr>
                      </w:pPr>
                    </w:p>
                    <w:p w14:paraId="5F6A8790"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Ash Thakker</w:t>
                      </w:r>
                    </w:p>
                    <w:p w14:paraId="14DF8691" w14:textId="77777777" w:rsidR="004B41B0" w:rsidRDefault="001A610C"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Southeast</w:t>
                      </w:r>
                      <w:r w:rsidR="00E94FCF" w:rsidRPr="008945B4">
                        <w:rPr>
                          <w:rFonts w:asciiTheme="majorHAnsi" w:hAnsiTheme="majorHAnsi"/>
                          <w:i/>
                          <w:color w:val="A6A6A6" w:themeColor="background1" w:themeShade="A6"/>
                          <w:sz w:val="16"/>
                          <w:szCs w:val="16"/>
                        </w:rPr>
                        <w:t xml:space="preserve"> </w:t>
                      </w:r>
                    </w:p>
                    <w:p w14:paraId="5E3A27B0" w14:textId="77777777" w:rsidR="00E94FCF" w:rsidRPr="008945B4"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 xml:space="preserve">Regional </w:t>
                      </w:r>
                      <w:r w:rsidR="00E94FCF" w:rsidRPr="008945B4">
                        <w:rPr>
                          <w:rFonts w:asciiTheme="majorHAnsi" w:hAnsiTheme="majorHAnsi"/>
                          <w:i/>
                          <w:color w:val="A6A6A6" w:themeColor="background1" w:themeShade="A6"/>
                          <w:sz w:val="16"/>
                          <w:szCs w:val="16"/>
                        </w:rPr>
                        <w:t>Chair</w:t>
                      </w:r>
                    </w:p>
                    <w:p w14:paraId="781181EC" w14:textId="77777777" w:rsidR="00E94FCF" w:rsidRDefault="00E94FCF" w:rsidP="00E94FCF">
                      <w:pPr>
                        <w:pStyle w:val="NoSpacing"/>
                        <w:jc w:val="right"/>
                        <w:rPr>
                          <w:rFonts w:asciiTheme="majorHAnsi" w:hAnsiTheme="majorHAnsi"/>
                          <w:i/>
                          <w:color w:val="A6A6A6" w:themeColor="background1" w:themeShade="A6"/>
                          <w:sz w:val="16"/>
                          <w:szCs w:val="16"/>
                        </w:rPr>
                      </w:pPr>
                    </w:p>
                    <w:p w14:paraId="52B225A8"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Mary Delahunty</w:t>
                      </w:r>
                    </w:p>
                    <w:p w14:paraId="175B7FAA"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Southwest</w:t>
                      </w:r>
                    </w:p>
                    <w:p w14:paraId="2C3D6A3C"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Regional Chair</w:t>
                      </w:r>
                    </w:p>
                    <w:p w14:paraId="4B215298" w14:textId="77777777" w:rsidR="004B41B0" w:rsidRDefault="004B41B0" w:rsidP="00E94FCF">
                      <w:pPr>
                        <w:pStyle w:val="NoSpacing"/>
                        <w:jc w:val="right"/>
                        <w:rPr>
                          <w:rFonts w:asciiTheme="majorHAnsi" w:hAnsiTheme="majorHAnsi"/>
                          <w:i/>
                          <w:color w:val="A6A6A6" w:themeColor="background1" w:themeShade="A6"/>
                          <w:sz w:val="16"/>
                          <w:szCs w:val="16"/>
                        </w:rPr>
                      </w:pPr>
                    </w:p>
                    <w:p w14:paraId="586A600B"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Russ Farmer</w:t>
                      </w:r>
                    </w:p>
                    <w:p w14:paraId="03F36323"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Mountain</w:t>
                      </w:r>
                    </w:p>
                    <w:p w14:paraId="2B2EE0BA" w14:textId="77777777" w:rsidR="004B41B0" w:rsidRDefault="004B41B0" w:rsidP="00E94FCF">
                      <w:pPr>
                        <w:pStyle w:val="NoSpacing"/>
                        <w:jc w:val="right"/>
                        <w:rPr>
                          <w:rFonts w:asciiTheme="majorHAnsi" w:hAnsiTheme="majorHAnsi"/>
                          <w:i/>
                          <w:color w:val="A6A6A6" w:themeColor="background1" w:themeShade="A6"/>
                          <w:sz w:val="16"/>
                          <w:szCs w:val="16"/>
                        </w:rPr>
                      </w:pPr>
                      <w:r>
                        <w:rPr>
                          <w:rFonts w:asciiTheme="majorHAnsi" w:hAnsiTheme="majorHAnsi"/>
                          <w:i/>
                          <w:color w:val="A6A6A6" w:themeColor="background1" w:themeShade="A6"/>
                          <w:sz w:val="16"/>
                          <w:szCs w:val="16"/>
                        </w:rPr>
                        <w:t>Regional Chair</w:t>
                      </w:r>
                    </w:p>
                    <w:p w14:paraId="406FFD16" w14:textId="77777777" w:rsidR="004B41B0" w:rsidRPr="008945B4" w:rsidRDefault="004B41B0" w:rsidP="00E94FCF">
                      <w:pPr>
                        <w:pStyle w:val="NoSpacing"/>
                        <w:jc w:val="right"/>
                        <w:rPr>
                          <w:rFonts w:asciiTheme="majorHAnsi" w:hAnsiTheme="majorHAnsi"/>
                          <w:i/>
                          <w:color w:val="A6A6A6" w:themeColor="background1" w:themeShade="A6"/>
                          <w:sz w:val="16"/>
                          <w:szCs w:val="16"/>
                        </w:rPr>
                      </w:pPr>
                    </w:p>
                    <w:p w14:paraId="234D13B4" w14:textId="77777777" w:rsidR="00E94FCF" w:rsidRPr="008945B4" w:rsidRDefault="00E94FCF" w:rsidP="00E94FCF">
                      <w:pPr>
                        <w:pStyle w:val="NoSpacing"/>
                        <w:jc w:val="right"/>
                        <w:rPr>
                          <w:rFonts w:asciiTheme="majorHAnsi" w:hAnsiTheme="majorHAnsi"/>
                          <w:i/>
                          <w:color w:val="A6A6A6" w:themeColor="background1" w:themeShade="A6"/>
                          <w:sz w:val="16"/>
                          <w:szCs w:val="16"/>
                        </w:rPr>
                      </w:pPr>
                      <w:r w:rsidRPr="008945B4">
                        <w:rPr>
                          <w:rFonts w:asciiTheme="majorHAnsi" w:hAnsiTheme="majorHAnsi"/>
                          <w:i/>
                          <w:color w:val="A6A6A6" w:themeColor="background1" w:themeShade="A6"/>
                          <w:sz w:val="16"/>
                          <w:szCs w:val="16"/>
                        </w:rPr>
                        <w:t>Michael Browne</w:t>
                      </w:r>
                    </w:p>
                    <w:p w14:paraId="5EF9AAA5" w14:textId="77777777" w:rsidR="004B41B0" w:rsidRPr="00181F71" w:rsidRDefault="004B41B0"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 xml:space="preserve">Pacific </w:t>
                      </w:r>
                    </w:p>
                    <w:p w14:paraId="2B145602" w14:textId="77777777" w:rsidR="00E94FCF" w:rsidRPr="00181F71" w:rsidRDefault="004B41B0"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Regional</w:t>
                      </w:r>
                      <w:r w:rsidR="00E94FCF" w:rsidRPr="00181F71">
                        <w:rPr>
                          <w:rFonts w:asciiTheme="majorHAnsi" w:hAnsiTheme="majorHAnsi"/>
                          <w:i/>
                          <w:color w:val="A6A6A6" w:themeColor="background1" w:themeShade="A6"/>
                          <w:sz w:val="16"/>
                          <w:szCs w:val="16"/>
                        </w:rPr>
                        <w:t xml:space="preserve"> Chair</w:t>
                      </w:r>
                    </w:p>
                    <w:p w14:paraId="46344AF1" w14:textId="77777777" w:rsidR="004B41B0" w:rsidRPr="00181F71" w:rsidRDefault="004B41B0" w:rsidP="00E94FCF">
                      <w:pPr>
                        <w:pStyle w:val="NoSpacing"/>
                        <w:jc w:val="right"/>
                        <w:rPr>
                          <w:rFonts w:asciiTheme="majorHAnsi" w:hAnsiTheme="majorHAnsi"/>
                          <w:i/>
                          <w:color w:val="A6A6A6" w:themeColor="background1" w:themeShade="A6"/>
                          <w:sz w:val="16"/>
                          <w:szCs w:val="16"/>
                        </w:rPr>
                      </w:pPr>
                    </w:p>
                    <w:p w14:paraId="5F2BCC93" w14:textId="77777777" w:rsidR="00E94FCF" w:rsidRPr="00181F71" w:rsidRDefault="00E94FCF"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Roy Keller</w:t>
                      </w:r>
                    </w:p>
                    <w:p w14:paraId="2E54191E" w14:textId="77777777" w:rsidR="00E94FCF" w:rsidRPr="00181F71" w:rsidRDefault="00E94FCF" w:rsidP="00E94FCF">
                      <w:pPr>
                        <w:pStyle w:val="NoSpacing"/>
                        <w:jc w:val="right"/>
                        <w:rPr>
                          <w:rFonts w:asciiTheme="majorHAnsi" w:hAnsiTheme="majorHAnsi"/>
                          <w:i/>
                          <w:color w:val="A6A6A6" w:themeColor="background1" w:themeShade="A6"/>
                          <w:sz w:val="16"/>
                          <w:szCs w:val="16"/>
                        </w:rPr>
                      </w:pPr>
                      <w:r w:rsidRPr="00181F71">
                        <w:rPr>
                          <w:rFonts w:asciiTheme="majorHAnsi" w:hAnsiTheme="majorHAnsi"/>
                          <w:i/>
                          <w:color w:val="A6A6A6" w:themeColor="background1" w:themeShade="A6"/>
                          <w:sz w:val="16"/>
                          <w:szCs w:val="16"/>
                        </w:rPr>
                        <w:t xml:space="preserve">State </w:t>
                      </w:r>
                      <w:r w:rsidR="00082E40" w:rsidRPr="00181F71">
                        <w:rPr>
                          <w:rFonts w:asciiTheme="majorHAnsi" w:hAnsiTheme="majorHAnsi"/>
                          <w:i/>
                          <w:color w:val="A6A6A6" w:themeColor="background1" w:themeShade="A6"/>
                          <w:sz w:val="16"/>
                          <w:szCs w:val="16"/>
                        </w:rPr>
                        <w:t>Liaison</w:t>
                      </w:r>
                    </w:p>
                    <w:p w14:paraId="6B545515" w14:textId="77777777" w:rsidR="00E94FCF" w:rsidRPr="00181F71" w:rsidRDefault="00E94FCF" w:rsidP="00181F71">
                      <w:pPr>
                        <w:pStyle w:val="NoSpacing"/>
                        <w:jc w:val="right"/>
                        <w:rPr>
                          <w:rFonts w:asciiTheme="majorHAnsi" w:hAnsiTheme="majorHAnsi"/>
                          <w:i/>
                          <w:color w:val="A6A6A6" w:themeColor="background1" w:themeShade="A6"/>
                          <w:sz w:val="16"/>
                        </w:rPr>
                      </w:pPr>
                    </w:p>
                    <w:p w14:paraId="1D5107E2"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Paul Donovan</w:t>
                      </w:r>
                    </w:p>
                    <w:p w14:paraId="48A82951"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Michael Squillante</w:t>
                      </w:r>
                    </w:p>
                    <w:p w14:paraId="7645D573"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NIH Committee</w:t>
                      </w:r>
                    </w:p>
                    <w:p w14:paraId="701A927D"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Co-Chairs</w:t>
                      </w:r>
                    </w:p>
                    <w:p w14:paraId="4672AD09" w14:textId="77777777" w:rsidR="00181F71" w:rsidRPr="00181F71" w:rsidRDefault="00181F71" w:rsidP="00181F71">
                      <w:pPr>
                        <w:pStyle w:val="NoSpacing"/>
                        <w:jc w:val="right"/>
                        <w:rPr>
                          <w:rFonts w:asciiTheme="majorHAnsi" w:hAnsiTheme="majorHAnsi"/>
                          <w:i/>
                          <w:color w:val="A6A6A6" w:themeColor="background1" w:themeShade="A6"/>
                          <w:sz w:val="16"/>
                        </w:rPr>
                      </w:pPr>
                    </w:p>
                    <w:p w14:paraId="38651434"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Ash Thakker</w:t>
                      </w:r>
                    </w:p>
                    <w:p w14:paraId="18C4D1E1"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Phase III Committee</w:t>
                      </w:r>
                    </w:p>
                    <w:p w14:paraId="51B4670D"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Chair</w:t>
                      </w:r>
                    </w:p>
                    <w:p w14:paraId="10E22E0D" w14:textId="77777777" w:rsidR="00181F71" w:rsidRPr="00181F71" w:rsidRDefault="00181F71" w:rsidP="00181F71">
                      <w:pPr>
                        <w:pStyle w:val="NoSpacing"/>
                        <w:jc w:val="right"/>
                        <w:rPr>
                          <w:rFonts w:asciiTheme="majorHAnsi" w:hAnsiTheme="majorHAnsi"/>
                          <w:i/>
                          <w:color w:val="A6A6A6" w:themeColor="background1" w:themeShade="A6"/>
                          <w:sz w:val="16"/>
                        </w:rPr>
                      </w:pPr>
                    </w:p>
                    <w:p w14:paraId="500D5168"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Russ Farmer</w:t>
                      </w:r>
                    </w:p>
                    <w:p w14:paraId="29F8F4D3"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DCAA Committee</w:t>
                      </w:r>
                    </w:p>
                    <w:p w14:paraId="4ED507A9" w14:textId="77777777" w:rsidR="00181F71" w:rsidRPr="00181F71" w:rsidRDefault="00181F71" w:rsidP="00181F71">
                      <w:pPr>
                        <w:pStyle w:val="NoSpacing"/>
                        <w:jc w:val="right"/>
                        <w:rPr>
                          <w:rFonts w:asciiTheme="majorHAnsi" w:hAnsiTheme="majorHAnsi"/>
                          <w:i/>
                          <w:color w:val="A6A6A6" w:themeColor="background1" w:themeShade="A6"/>
                          <w:sz w:val="16"/>
                        </w:rPr>
                      </w:pPr>
                      <w:r w:rsidRPr="00181F71">
                        <w:rPr>
                          <w:rFonts w:asciiTheme="majorHAnsi" w:hAnsiTheme="majorHAnsi"/>
                          <w:i/>
                          <w:color w:val="A6A6A6" w:themeColor="background1" w:themeShade="A6"/>
                          <w:sz w:val="16"/>
                        </w:rPr>
                        <w:t>Chair</w:t>
                      </w:r>
                    </w:p>
                  </w:txbxContent>
                </v:textbox>
              </v:shape>
            </w:pict>
          </mc:Fallback>
        </mc:AlternateContent>
      </w:r>
      <w:r w:rsidR="00934E46" w:rsidRPr="00D9061A">
        <w:rPr>
          <w:rFonts w:ascii="Arial Black" w:hAnsi="Arial Black"/>
          <w:b/>
          <w:sz w:val="52"/>
          <w:szCs w:val="40"/>
          <w:u w:val="single"/>
        </w:rPr>
        <w:t xml:space="preserve">MAKE </w:t>
      </w:r>
      <w:r w:rsidR="00F475E3" w:rsidRPr="00D9061A">
        <w:rPr>
          <w:rFonts w:ascii="Arial Black" w:hAnsi="Arial Black"/>
          <w:b/>
          <w:sz w:val="52"/>
          <w:szCs w:val="40"/>
          <w:u w:val="single"/>
        </w:rPr>
        <w:t>SBIR/STTR</w:t>
      </w:r>
      <w:r w:rsidR="00934E46" w:rsidRPr="00D9061A">
        <w:rPr>
          <w:rFonts w:ascii="Arial Black" w:hAnsi="Arial Black"/>
          <w:b/>
          <w:sz w:val="52"/>
          <w:szCs w:val="40"/>
          <w:u w:val="single"/>
        </w:rPr>
        <w:t xml:space="preserve"> PERMANENT</w:t>
      </w:r>
      <w:r w:rsidR="00F475E3" w:rsidRPr="00D9061A">
        <w:rPr>
          <w:rFonts w:ascii="Arial Black" w:hAnsi="Arial Black"/>
          <w:b/>
          <w:sz w:val="40"/>
          <w:szCs w:val="40"/>
          <w:u w:val="single"/>
        </w:rPr>
        <w:t xml:space="preserve"> </w:t>
      </w:r>
    </w:p>
    <w:p w14:paraId="2BE5E693" w14:textId="77777777" w:rsidR="005A54BB" w:rsidRPr="00992247" w:rsidRDefault="00F475E3" w:rsidP="001D6E6C">
      <w:pPr>
        <w:pStyle w:val="NoSpacing"/>
        <w:jc w:val="center"/>
        <w:rPr>
          <w:b/>
          <w:i/>
          <w:sz w:val="40"/>
          <w:szCs w:val="40"/>
        </w:rPr>
      </w:pPr>
      <w:r w:rsidRPr="00F475E3">
        <w:rPr>
          <w:b/>
          <w:i/>
          <w:sz w:val="40"/>
          <w:szCs w:val="40"/>
        </w:rPr>
        <w:t>The Best Return for the Taxpayer Dollar</w:t>
      </w:r>
    </w:p>
    <w:p w14:paraId="2DCB6880" w14:textId="77777777" w:rsidR="001D6E6C" w:rsidRPr="00992247" w:rsidRDefault="001D6E6C"/>
    <w:p w14:paraId="6F74BAD5" w14:textId="77777777" w:rsidR="00D9061A" w:rsidRDefault="00D9061A" w:rsidP="00357CA6">
      <w:pPr>
        <w:pStyle w:val="NoSpacing"/>
        <w:jc w:val="both"/>
        <w:rPr>
          <w:sz w:val="24"/>
          <w:szCs w:val="24"/>
        </w:rPr>
      </w:pPr>
      <w:r>
        <w:rPr>
          <w:sz w:val="24"/>
          <w:szCs w:val="24"/>
        </w:rPr>
        <w:t>As Congress considers SBIR/STTR reauthorization, it is important to understand how uniquely successful these innovative R&amp;D programs have been.</w:t>
      </w:r>
    </w:p>
    <w:p w14:paraId="6C307064" w14:textId="77777777" w:rsidR="00D9061A" w:rsidRDefault="00D9061A" w:rsidP="00357CA6">
      <w:pPr>
        <w:pStyle w:val="NoSpacing"/>
        <w:jc w:val="both"/>
        <w:rPr>
          <w:sz w:val="24"/>
          <w:szCs w:val="24"/>
        </w:rPr>
      </w:pPr>
    </w:p>
    <w:p w14:paraId="1954A5A4" w14:textId="50F36F73" w:rsidR="002A3DA2" w:rsidRPr="002649F3" w:rsidRDefault="00F10BCB" w:rsidP="00357CA6">
      <w:pPr>
        <w:pStyle w:val="NoSpacing"/>
        <w:jc w:val="both"/>
        <w:rPr>
          <w:sz w:val="24"/>
          <w:szCs w:val="24"/>
        </w:rPr>
      </w:pPr>
      <w:r w:rsidRPr="00F475E3">
        <w:rPr>
          <w:sz w:val="24"/>
          <w:szCs w:val="24"/>
        </w:rPr>
        <w:t>The small percentage of D</w:t>
      </w:r>
      <w:r>
        <w:rPr>
          <w:sz w:val="24"/>
          <w:szCs w:val="24"/>
        </w:rPr>
        <w:t>O</w:t>
      </w:r>
      <w:r w:rsidRPr="00F475E3">
        <w:rPr>
          <w:sz w:val="24"/>
          <w:szCs w:val="24"/>
        </w:rPr>
        <w:t>D R&amp;D</w:t>
      </w:r>
      <w:r w:rsidR="00106D9A">
        <w:rPr>
          <w:sz w:val="24"/>
          <w:szCs w:val="24"/>
        </w:rPr>
        <w:t xml:space="preserve"> fu</w:t>
      </w:r>
      <w:r w:rsidR="00106D9A">
        <w:rPr>
          <w:sz w:val="24"/>
          <w:szCs w:val="24"/>
        </w:rPr>
        <w:t>nding that is</w:t>
      </w:r>
      <w:r w:rsidRPr="00F475E3">
        <w:rPr>
          <w:sz w:val="24"/>
          <w:szCs w:val="24"/>
        </w:rPr>
        <w:t xml:space="preserve"> invested in the SBIR program is producing outsized returns.</w:t>
      </w:r>
      <w:r>
        <w:rPr>
          <w:sz w:val="24"/>
          <w:szCs w:val="24"/>
        </w:rPr>
        <w:t xml:space="preserve">  </w:t>
      </w:r>
      <w:r w:rsidR="00F475E3" w:rsidRPr="00F475E3">
        <w:rPr>
          <w:sz w:val="24"/>
          <w:szCs w:val="24"/>
        </w:rPr>
        <w:t xml:space="preserve">SBIR/STTR Economic Impact Studies </w:t>
      </w:r>
      <w:r w:rsidR="00934E46">
        <w:rPr>
          <w:sz w:val="24"/>
          <w:szCs w:val="24"/>
        </w:rPr>
        <w:t xml:space="preserve">for the DOD and NCI </w:t>
      </w:r>
      <w:r w:rsidR="00F475E3" w:rsidRPr="00F475E3">
        <w:rPr>
          <w:sz w:val="24"/>
          <w:szCs w:val="24"/>
        </w:rPr>
        <w:t xml:space="preserve">have shown </w:t>
      </w:r>
      <w:r w:rsidR="00525317">
        <w:rPr>
          <w:sz w:val="24"/>
          <w:szCs w:val="24"/>
        </w:rPr>
        <w:t xml:space="preserve">the </w:t>
      </w:r>
      <w:r w:rsidR="00F475E3" w:rsidRPr="00F475E3">
        <w:rPr>
          <w:sz w:val="24"/>
          <w:szCs w:val="24"/>
        </w:rPr>
        <w:t xml:space="preserve">remarkable impact </w:t>
      </w:r>
      <w:r w:rsidR="00525317">
        <w:rPr>
          <w:sz w:val="24"/>
          <w:szCs w:val="24"/>
        </w:rPr>
        <w:t xml:space="preserve">that these programs have had </w:t>
      </w:r>
      <w:r w:rsidR="00F475E3" w:rsidRPr="00F475E3">
        <w:rPr>
          <w:sz w:val="24"/>
          <w:szCs w:val="24"/>
        </w:rPr>
        <w:t>on the</w:t>
      </w:r>
      <w:r w:rsidR="0089095C">
        <w:t xml:space="preserve"> A</w:t>
      </w:r>
      <w:r w:rsidR="00F475E3" w:rsidRPr="00F475E3">
        <w:rPr>
          <w:sz w:val="24"/>
          <w:szCs w:val="24"/>
        </w:rPr>
        <w:t>merican economy.  These include economic returns in excess of $15</w:t>
      </w:r>
      <w:r w:rsidR="00106D9A">
        <w:rPr>
          <w:sz w:val="24"/>
          <w:szCs w:val="24"/>
        </w:rPr>
        <w:t xml:space="preserve"> to $23</w:t>
      </w:r>
      <w:r w:rsidR="00F475E3" w:rsidRPr="00F475E3">
        <w:rPr>
          <w:sz w:val="24"/>
          <w:szCs w:val="24"/>
        </w:rPr>
        <w:t xml:space="preserve"> for every dollar spent,</w:t>
      </w:r>
      <w:r w:rsidR="00F475E3" w:rsidRPr="00F475E3">
        <w:rPr>
          <w:rStyle w:val="FootnoteReference"/>
          <w:sz w:val="24"/>
          <w:szCs w:val="24"/>
        </w:rPr>
        <w:footnoteReference w:id="1"/>
      </w:r>
      <w:r w:rsidR="00F475E3" w:rsidRPr="00F475E3">
        <w:rPr>
          <w:sz w:val="24"/>
          <w:szCs w:val="24"/>
        </w:rPr>
        <w:t xml:space="preserve"> </w:t>
      </w:r>
      <w:r w:rsidR="00106D9A">
        <w:rPr>
          <w:sz w:val="24"/>
          <w:szCs w:val="24"/>
        </w:rPr>
        <w:t>in addition to</w:t>
      </w:r>
      <w:r w:rsidR="00F475E3" w:rsidRPr="00F475E3">
        <w:rPr>
          <w:sz w:val="24"/>
          <w:szCs w:val="24"/>
        </w:rPr>
        <w:t xml:space="preserve"> improved military strength and capability, significant cost-savings, further economic impacts from new industries with new products and services, new life saving medical techniques and products, and added sales and profits (not counted in the studies) at other companies from acquisitions of the new technology businesses and licensing of their new technologies.  </w:t>
      </w:r>
    </w:p>
    <w:p w14:paraId="5F633B0D" w14:textId="77777777" w:rsidR="00001C4C" w:rsidRPr="00992247" w:rsidRDefault="00001C4C" w:rsidP="001D6E6C">
      <w:pPr>
        <w:pStyle w:val="NoSpacing"/>
        <w:rPr>
          <w:sz w:val="16"/>
          <w:szCs w:val="16"/>
        </w:rPr>
      </w:pPr>
    </w:p>
    <w:p w14:paraId="7CDD3D95" w14:textId="77777777" w:rsidR="00001C4C" w:rsidRDefault="006131B0" w:rsidP="001D6E6C">
      <w:pPr>
        <w:pStyle w:val="NoSpacing"/>
        <w:jc w:val="center"/>
      </w:pPr>
      <w:r w:rsidRPr="006131B0">
        <w:rPr>
          <w:noProof/>
        </w:rPr>
        <w:drawing>
          <wp:inline distT="0" distB="0" distL="0" distR="0" wp14:anchorId="181FB55C" wp14:editId="137D4EC2">
            <wp:extent cx="5536213" cy="4384713"/>
            <wp:effectExtent l="19050" t="0" r="7337" b="0"/>
            <wp:docPr id="3" name="Picture 1" descr="C:\Users\aorban\Desktop\Capture.PNG"/>
            <wp:cNvGraphicFramePr/>
            <a:graphic xmlns:a="http://schemas.openxmlformats.org/drawingml/2006/main">
              <a:graphicData uri="http://schemas.openxmlformats.org/drawingml/2006/picture">
                <pic:pic xmlns:pic="http://schemas.openxmlformats.org/drawingml/2006/picture">
                  <pic:nvPicPr>
                    <pic:cNvPr id="2051" name="Picture 3" descr="C:\Users\aorban\Desktop\Capture.PNG"/>
                    <pic:cNvPicPr>
                      <a:picLocks noChangeAspect="1" noChangeArrowheads="1"/>
                    </pic:cNvPicPr>
                  </pic:nvPicPr>
                  <pic:blipFill>
                    <a:blip r:embed="rId11" cstate="print"/>
                    <a:srcRect t="13814"/>
                    <a:stretch>
                      <a:fillRect/>
                    </a:stretch>
                  </pic:blipFill>
                  <pic:spPr bwMode="auto">
                    <a:xfrm>
                      <a:off x="0" y="0"/>
                      <a:ext cx="5536213" cy="4384713"/>
                    </a:xfrm>
                    <a:prstGeom prst="rect">
                      <a:avLst/>
                    </a:prstGeom>
                    <a:noFill/>
                  </pic:spPr>
                </pic:pic>
              </a:graphicData>
            </a:graphic>
          </wp:inline>
        </w:drawing>
      </w:r>
    </w:p>
    <w:p w14:paraId="4E90717E" w14:textId="77777777" w:rsidR="00001C4C" w:rsidRDefault="00001C4C" w:rsidP="001D6E6C">
      <w:pPr>
        <w:pStyle w:val="NoSpacing"/>
      </w:pPr>
    </w:p>
    <w:p w14:paraId="165ECC10" w14:textId="5A78D857" w:rsidR="008F517E" w:rsidRDefault="00F475E3" w:rsidP="00357CA6">
      <w:pPr>
        <w:pStyle w:val="NoSpacing"/>
        <w:jc w:val="both"/>
        <w:rPr>
          <w:rFonts w:cstheme="minorHAnsi"/>
          <w:sz w:val="24"/>
          <w:szCs w:val="24"/>
        </w:rPr>
      </w:pPr>
      <w:r w:rsidRPr="00F475E3">
        <w:rPr>
          <w:sz w:val="24"/>
          <w:szCs w:val="24"/>
        </w:rPr>
        <w:lastRenderedPageBreak/>
        <w:t xml:space="preserve">Furthermore, </w:t>
      </w:r>
      <w:r w:rsidR="00106D9A">
        <w:rPr>
          <w:sz w:val="24"/>
          <w:szCs w:val="24"/>
        </w:rPr>
        <w:t>a recent</w:t>
      </w:r>
      <w:r w:rsidRPr="00F475E3">
        <w:rPr>
          <w:sz w:val="24"/>
          <w:szCs w:val="24"/>
        </w:rPr>
        <w:t xml:space="preserve"> </w:t>
      </w:r>
      <w:r w:rsidR="00106D9A">
        <w:rPr>
          <w:sz w:val="24"/>
          <w:szCs w:val="24"/>
        </w:rPr>
        <w:t xml:space="preserve">National Cancer Institute </w:t>
      </w:r>
      <w:r w:rsidR="005B2FE1">
        <w:rPr>
          <w:sz w:val="24"/>
          <w:szCs w:val="24"/>
        </w:rPr>
        <w:t>study into the economic impacts of the SBIR/STTR program</w:t>
      </w:r>
      <w:r w:rsidRPr="00F475E3">
        <w:rPr>
          <w:sz w:val="24"/>
          <w:szCs w:val="24"/>
        </w:rPr>
        <w:t xml:space="preserve"> showed that there is a </w:t>
      </w:r>
      <w:r w:rsidRPr="006131B0">
        <w:rPr>
          <w:b/>
          <w:sz w:val="24"/>
          <w:szCs w:val="24"/>
        </w:rPr>
        <w:t>$</w:t>
      </w:r>
      <w:r w:rsidR="00281F59">
        <w:rPr>
          <w:b/>
          <w:sz w:val="24"/>
          <w:szCs w:val="24"/>
        </w:rPr>
        <w:t>3.80</w:t>
      </w:r>
      <w:r w:rsidR="004F2CDF">
        <w:rPr>
          <w:b/>
          <w:sz w:val="24"/>
          <w:szCs w:val="24"/>
        </w:rPr>
        <w:t xml:space="preserve"> </w:t>
      </w:r>
      <w:r w:rsidR="005B2FE1" w:rsidRPr="006131B0">
        <w:rPr>
          <w:b/>
          <w:sz w:val="24"/>
          <w:szCs w:val="24"/>
        </w:rPr>
        <w:t>return in tax receipts</w:t>
      </w:r>
      <w:r w:rsidRPr="006131B0">
        <w:rPr>
          <w:b/>
          <w:sz w:val="24"/>
          <w:szCs w:val="24"/>
        </w:rPr>
        <w:t xml:space="preserve"> for every </w:t>
      </w:r>
      <w:r w:rsidR="001F2836" w:rsidRPr="006131B0">
        <w:rPr>
          <w:b/>
          <w:sz w:val="24"/>
          <w:szCs w:val="24"/>
        </w:rPr>
        <w:t xml:space="preserve">$1 </w:t>
      </w:r>
      <w:r w:rsidRPr="006131B0">
        <w:rPr>
          <w:rFonts w:cstheme="minorHAnsi"/>
          <w:b/>
          <w:sz w:val="24"/>
          <w:szCs w:val="24"/>
        </w:rPr>
        <w:t>dollar invested into the SBIR/STTR program</w:t>
      </w:r>
      <w:r w:rsidRPr="00357CA6">
        <w:rPr>
          <w:rFonts w:cstheme="minorHAnsi"/>
          <w:sz w:val="24"/>
          <w:szCs w:val="24"/>
        </w:rPr>
        <w:t>.  Thus, SBIR not only creates good paying American jobs and keeps the US ahead of China, Europe, and the rest of the world technologically; it acts like a printing press to create new money.</w:t>
      </w:r>
      <w:r w:rsidRPr="00357CA6">
        <w:rPr>
          <w:rStyle w:val="FootnoteReference"/>
          <w:rFonts w:cstheme="minorHAnsi"/>
          <w:sz w:val="24"/>
          <w:szCs w:val="24"/>
        </w:rPr>
        <w:footnoteReference w:id="2"/>
      </w:r>
    </w:p>
    <w:p w14:paraId="4DC73AC2" w14:textId="77777777" w:rsidR="00D9061A" w:rsidRPr="00357CA6" w:rsidRDefault="00D9061A" w:rsidP="00357CA6">
      <w:pPr>
        <w:pStyle w:val="NoSpacing"/>
        <w:jc w:val="both"/>
        <w:rPr>
          <w:rFonts w:cstheme="minorHAnsi"/>
          <w:sz w:val="24"/>
          <w:szCs w:val="24"/>
        </w:rPr>
      </w:pPr>
    </w:p>
    <w:p w14:paraId="46FCA1AC" w14:textId="643F8094" w:rsidR="00F10BCB" w:rsidRDefault="00F10BCB" w:rsidP="00DB171B">
      <w:pPr>
        <w:autoSpaceDE w:val="0"/>
        <w:autoSpaceDN w:val="0"/>
        <w:adjustRightInd w:val="0"/>
        <w:jc w:val="both"/>
        <w:rPr>
          <w:rFonts w:asciiTheme="minorHAnsi" w:hAnsiTheme="minorHAnsi" w:cstheme="minorHAnsi"/>
        </w:rPr>
      </w:pPr>
      <w:r>
        <w:rPr>
          <w:rFonts w:asciiTheme="minorHAnsi" w:hAnsiTheme="minorHAnsi" w:cstheme="minorHAnsi"/>
        </w:rPr>
        <w:t>The SBIR/STTR program invests a small fraction of Federal R&amp;D in small business and entrepreneurial energy to solve Federal agency mission challenges.  The program is highly competitive (with only 1 in 20 proposals reaching Phase II), awarding some 3.</w:t>
      </w:r>
      <w:r w:rsidR="00106D9A">
        <w:rPr>
          <w:rFonts w:asciiTheme="minorHAnsi" w:hAnsiTheme="minorHAnsi" w:cstheme="minorHAnsi"/>
        </w:rPr>
        <w:t>2</w:t>
      </w:r>
      <w:r>
        <w:rPr>
          <w:rFonts w:asciiTheme="minorHAnsi" w:hAnsiTheme="minorHAnsi" w:cstheme="minorHAnsi"/>
        </w:rPr>
        <w:t xml:space="preserve">% of Federal extramural R&amp;D to small businesses (in comparison with small business employing </w:t>
      </w:r>
      <w:r w:rsidR="00106D9A">
        <w:rPr>
          <w:rFonts w:asciiTheme="minorHAnsi" w:hAnsiTheme="minorHAnsi" w:cstheme="minorHAnsi"/>
        </w:rPr>
        <w:t>around</w:t>
      </w:r>
      <w:r>
        <w:rPr>
          <w:rFonts w:asciiTheme="minorHAnsi" w:hAnsiTheme="minorHAnsi" w:cstheme="minorHAnsi"/>
        </w:rPr>
        <w:t xml:space="preserve"> </w:t>
      </w:r>
      <w:r w:rsidR="00CD42E4">
        <w:rPr>
          <w:rFonts w:asciiTheme="minorHAnsi" w:hAnsiTheme="minorHAnsi" w:cstheme="minorHAnsi"/>
        </w:rPr>
        <w:t>1/</w:t>
      </w:r>
      <w:proofErr w:type="gramStart"/>
      <w:r w:rsidR="00CD42E4">
        <w:rPr>
          <w:rFonts w:asciiTheme="minorHAnsi" w:hAnsiTheme="minorHAnsi" w:cstheme="minorHAnsi"/>
        </w:rPr>
        <w:t xml:space="preserve">3 </w:t>
      </w:r>
      <w:r>
        <w:rPr>
          <w:rFonts w:asciiTheme="minorHAnsi" w:hAnsiTheme="minorHAnsi" w:cstheme="minorHAnsi"/>
        </w:rPr>
        <w:t xml:space="preserve"> of</w:t>
      </w:r>
      <w:proofErr w:type="gramEnd"/>
      <w:r>
        <w:rPr>
          <w:rFonts w:asciiTheme="minorHAnsi" w:hAnsiTheme="minorHAnsi" w:cstheme="minorHAnsi"/>
        </w:rPr>
        <w:t xml:space="preserve"> the nation’s scientists and engineers).   </w:t>
      </w:r>
    </w:p>
    <w:p w14:paraId="0FE2844E" w14:textId="77777777" w:rsidR="00F10BCB" w:rsidRDefault="00F10BCB" w:rsidP="00DB171B">
      <w:pPr>
        <w:autoSpaceDE w:val="0"/>
        <w:autoSpaceDN w:val="0"/>
        <w:adjustRightInd w:val="0"/>
        <w:jc w:val="both"/>
        <w:rPr>
          <w:rFonts w:asciiTheme="minorHAnsi" w:hAnsiTheme="minorHAnsi" w:cstheme="minorHAnsi"/>
        </w:rPr>
      </w:pPr>
    </w:p>
    <w:p w14:paraId="73FBE796" w14:textId="77777777" w:rsidR="003E6D65" w:rsidRDefault="00D9061A" w:rsidP="00DB171B">
      <w:pPr>
        <w:autoSpaceDE w:val="0"/>
        <w:autoSpaceDN w:val="0"/>
        <w:adjustRightInd w:val="0"/>
        <w:jc w:val="both"/>
        <w:rPr>
          <w:rFonts w:asciiTheme="minorHAnsi" w:hAnsiTheme="minorHAnsi" w:cs="Calibri"/>
        </w:rPr>
      </w:pPr>
      <w:r>
        <w:rPr>
          <w:rFonts w:asciiTheme="minorHAnsi" w:hAnsiTheme="minorHAnsi" w:cstheme="minorHAnsi"/>
        </w:rPr>
        <w:t>In 2018</w:t>
      </w:r>
      <w:r w:rsidR="00F475E3" w:rsidRPr="00DB171B">
        <w:rPr>
          <w:rFonts w:asciiTheme="minorHAnsi" w:hAnsiTheme="minorHAnsi" w:cstheme="minorHAnsi"/>
        </w:rPr>
        <w:t>, the Section</w:t>
      </w:r>
      <w:r w:rsidR="00F475E3" w:rsidRPr="00DB171B">
        <w:rPr>
          <w:rFonts w:asciiTheme="minorHAnsi" w:hAnsiTheme="minorHAnsi"/>
        </w:rPr>
        <w:t xml:space="preserve"> 809 panel, which was tasked with finding ways to streamline and improve acquisition at the DOD, released a report offering its recommendations.  After praising SBIR for generating “positive outcomes for participants and the government” and creating a direct connection between innovative technology companies and the acquisition community</w:t>
      </w:r>
      <w:r w:rsidR="00BE4684">
        <w:rPr>
          <w:rFonts w:asciiTheme="minorHAnsi" w:hAnsiTheme="minorHAnsi"/>
        </w:rPr>
        <w:t>,</w:t>
      </w:r>
      <w:r w:rsidR="00F475E3" w:rsidRPr="00DB171B">
        <w:rPr>
          <w:rFonts w:asciiTheme="minorHAnsi" w:hAnsiTheme="minorHAnsi"/>
        </w:rPr>
        <w:t xml:space="preserve"> </w:t>
      </w:r>
      <w:r w:rsidR="00BE4684" w:rsidRPr="00BE4684">
        <w:rPr>
          <w:rFonts w:asciiTheme="minorHAnsi" w:hAnsiTheme="minorHAnsi"/>
          <w:b/>
          <w:u w:val="single"/>
        </w:rPr>
        <w:t>t</w:t>
      </w:r>
      <w:r w:rsidR="00F475E3" w:rsidRPr="00BE4684">
        <w:rPr>
          <w:rFonts w:asciiTheme="minorHAnsi" w:hAnsiTheme="minorHAnsi"/>
          <w:b/>
          <w:u w:val="single"/>
        </w:rPr>
        <w:t>h</w:t>
      </w:r>
      <w:r w:rsidR="00F475E3" w:rsidRPr="00DB171B">
        <w:rPr>
          <w:rFonts w:asciiTheme="minorHAnsi" w:hAnsiTheme="minorHAnsi"/>
          <w:b/>
          <w:u w:val="single"/>
        </w:rPr>
        <w:t>e 809 Panel recommended more than doubling the SBIR allocation, to 7%, and making it permanent</w:t>
      </w:r>
      <w:r w:rsidR="00F475E3" w:rsidRPr="00DB171B">
        <w:rPr>
          <w:rFonts w:asciiTheme="minorHAnsi" w:hAnsiTheme="minorHAnsi"/>
        </w:rPr>
        <w:t>.</w:t>
      </w:r>
      <w:r w:rsidR="00F475E3" w:rsidRPr="00DB171B">
        <w:rPr>
          <w:rStyle w:val="FootnoteReference"/>
          <w:rFonts w:asciiTheme="minorHAnsi" w:hAnsiTheme="minorHAnsi"/>
        </w:rPr>
        <w:footnoteReference w:id="3"/>
      </w:r>
      <w:r w:rsidR="00DB171B" w:rsidRPr="00DB171B">
        <w:rPr>
          <w:rFonts w:asciiTheme="minorHAnsi" w:hAnsiTheme="minorHAnsi"/>
          <w:color w:val="212121"/>
          <w:shd w:val="clear" w:color="auto" w:fill="FFFFFF"/>
        </w:rPr>
        <w:t xml:space="preserve"> </w:t>
      </w:r>
      <w:r w:rsidR="00106D9A">
        <w:rPr>
          <w:rFonts w:asciiTheme="minorHAnsi" w:hAnsiTheme="minorHAnsi" w:cs="Calibri"/>
        </w:rPr>
        <w:t xml:space="preserve"> </w:t>
      </w:r>
    </w:p>
    <w:p w14:paraId="1A07E2A0" w14:textId="77777777" w:rsidR="003E6D65" w:rsidRDefault="003E6D65" w:rsidP="00DB171B">
      <w:pPr>
        <w:autoSpaceDE w:val="0"/>
        <w:autoSpaceDN w:val="0"/>
        <w:adjustRightInd w:val="0"/>
        <w:jc w:val="both"/>
        <w:rPr>
          <w:rFonts w:asciiTheme="minorHAnsi" w:hAnsiTheme="minorHAnsi" w:cs="Calibri"/>
        </w:rPr>
      </w:pPr>
    </w:p>
    <w:p w14:paraId="6F26001C" w14:textId="3834D6A8" w:rsidR="00001C4C" w:rsidRPr="00DB171B" w:rsidRDefault="003E6D65" w:rsidP="00DB171B">
      <w:pPr>
        <w:autoSpaceDE w:val="0"/>
        <w:autoSpaceDN w:val="0"/>
        <w:adjustRightInd w:val="0"/>
        <w:jc w:val="both"/>
        <w:rPr>
          <w:rFonts w:asciiTheme="minorHAnsi" w:hAnsiTheme="minorHAnsi"/>
        </w:rPr>
      </w:pPr>
      <w:r>
        <w:rPr>
          <w:rFonts w:asciiTheme="minorHAnsi" w:hAnsiTheme="minorHAnsi" w:cs="Calibri"/>
        </w:rPr>
        <w:t>The Small Business Technology Council (SBTC)</w:t>
      </w:r>
      <w:r w:rsidR="00106D9A">
        <w:rPr>
          <w:rFonts w:asciiTheme="minorHAnsi" w:hAnsiTheme="minorHAnsi" w:cs="Calibri"/>
        </w:rPr>
        <w:t xml:space="preserve"> urges Congress to </w:t>
      </w:r>
      <w:r>
        <w:rPr>
          <w:rFonts w:asciiTheme="minorHAnsi" w:hAnsiTheme="minorHAnsi" w:cs="Calibri"/>
        </w:rPr>
        <w:t>adopt</w:t>
      </w:r>
      <w:r w:rsidR="00106D9A">
        <w:rPr>
          <w:rFonts w:asciiTheme="minorHAnsi" w:hAnsiTheme="minorHAnsi" w:cs="Calibri"/>
        </w:rPr>
        <w:t xml:space="preserve"> these </w:t>
      </w:r>
      <w:r>
        <w:rPr>
          <w:rFonts w:asciiTheme="minorHAnsi" w:hAnsiTheme="minorHAnsi" w:cs="Calibri"/>
        </w:rPr>
        <w:t xml:space="preserve">and other changes </w:t>
      </w:r>
      <w:r w:rsidR="00106D9A">
        <w:rPr>
          <w:rFonts w:asciiTheme="minorHAnsi" w:hAnsiTheme="minorHAnsi" w:cs="Calibri"/>
        </w:rPr>
        <w:t>in the upcoming SBIR/STTR reauthorization bill</w:t>
      </w:r>
      <w:r w:rsidR="00DB171B" w:rsidRPr="00DB171B">
        <w:rPr>
          <w:rFonts w:asciiTheme="minorHAnsi" w:hAnsiTheme="minorHAnsi" w:cs="Calibri"/>
        </w:rPr>
        <w:t>.</w:t>
      </w:r>
      <w:r>
        <w:rPr>
          <w:rFonts w:asciiTheme="minorHAnsi" w:hAnsiTheme="minorHAnsi" w:cs="Calibri"/>
        </w:rPr>
        <w:t xml:space="preserve">  </w:t>
      </w:r>
    </w:p>
    <w:p w14:paraId="1FDF37FF" w14:textId="77777777" w:rsidR="00001C4C" w:rsidRDefault="00001C4C" w:rsidP="001D6E6C">
      <w:pPr>
        <w:pStyle w:val="NoSpacing"/>
        <w:rPr>
          <w:sz w:val="24"/>
          <w:szCs w:val="24"/>
        </w:rPr>
      </w:pPr>
    </w:p>
    <w:p w14:paraId="18728A1E" w14:textId="37D6E2DC" w:rsidR="003E6D65" w:rsidRPr="00666B01" w:rsidRDefault="00847F64" w:rsidP="001D6E6C">
      <w:pPr>
        <w:pStyle w:val="NoSpacing"/>
        <w:rPr>
          <w:b/>
          <w:sz w:val="28"/>
          <w:szCs w:val="24"/>
          <w:u w:val="single"/>
        </w:rPr>
      </w:pPr>
      <w:r w:rsidRPr="00666B01">
        <w:rPr>
          <w:b/>
          <w:sz w:val="28"/>
          <w:szCs w:val="24"/>
          <w:u w:val="single"/>
        </w:rPr>
        <w:t>SBTC SBIR/STTR Reauthorization Recommendations</w:t>
      </w:r>
    </w:p>
    <w:p w14:paraId="498BB40C" w14:textId="77777777" w:rsidR="00847F64" w:rsidRPr="00847F64" w:rsidRDefault="00847F64" w:rsidP="001D6E6C">
      <w:pPr>
        <w:pStyle w:val="NoSpacing"/>
        <w:rPr>
          <w:b/>
          <w:sz w:val="24"/>
          <w:szCs w:val="24"/>
          <w:u w:val="single"/>
        </w:rPr>
      </w:pPr>
    </w:p>
    <w:p w14:paraId="53E896BE" w14:textId="370B2511" w:rsidR="003E6D65" w:rsidRPr="00666B01" w:rsidRDefault="00847F64" w:rsidP="00666B01">
      <w:pPr>
        <w:pStyle w:val="NoSpacing"/>
        <w:numPr>
          <w:ilvl w:val="0"/>
          <w:numId w:val="6"/>
        </w:numPr>
        <w:rPr>
          <w:i/>
          <w:sz w:val="24"/>
        </w:rPr>
      </w:pPr>
      <w:r w:rsidRPr="00666B01">
        <w:rPr>
          <w:i/>
          <w:sz w:val="24"/>
        </w:rPr>
        <w:t>Make SBIR/STTR p</w:t>
      </w:r>
      <w:r w:rsidR="003E6D65" w:rsidRPr="00666B01">
        <w:rPr>
          <w:i/>
          <w:sz w:val="24"/>
        </w:rPr>
        <w:t>ermanent</w:t>
      </w:r>
    </w:p>
    <w:p w14:paraId="21D7707F" w14:textId="0ADF36F5" w:rsidR="003E6D65" w:rsidRPr="00666B01" w:rsidRDefault="003E6D65" w:rsidP="00666B01">
      <w:pPr>
        <w:pStyle w:val="NoSpacing"/>
        <w:numPr>
          <w:ilvl w:val="0"/>
          <w:numId w:val="6"/>
        </w:numPr>
        <w:rPr>
          <w:i/>
          <w:sz w:val="24"/>
        </w:rPr>
      </w:pPr>
      <w:r w:rsidRPr="00666B01">
        <w:rPr>
          <w:i/>
          <w:sz w:val="24"/>
        </w:rPr>
        <w:t xml:space="preserve">Increase SBIR </w:t>
      </w:r>
      <w:r w:rsidR="00847F64" w:rsidRPr="00666B01">
        <w:rPr>
          <w:i/>
          <w:sz w:val="24"/>
        </w:rPr>
        <w:t>a</w:t>
      </w:r>
      <w:r w:rsidRPr="00666B01">
        <w:rPr>
          <w:i/>
          <w:sz w:val="24"/>
        </w:rPr>
        <w:t>llocation increase to 7%</w:t>
      </w:r>
    </w:p>
    <w:p w14:paraId="5E82F255" w14:textId="304C190A" w:rsidR="003E6D65" w:rsidRPr="00666B01" w:rsidRDefault="003E6D65" w:rsidP="00666B01">
      <w:pPr>
        <w:pStyle w:val="NoSpacing"/>
        <w:numPr>
          <w:ilvl w:val="0"/>
          <w:numId w:val="6"/>
        </w:numPr>
        <w:rPr>
          <w:rFonts w:cstheme="minorHAnsi"/>
          <w:i/>
          <w:sz w:val="24"/>
        </w:rPr>
      </w:pPr>
      <w:r w:rsidRPr="00666B01">
        <w:rPr>
          <w:rFonts w:cstheme="minorHAnsi"/>
          <w:i/>
          <w:sz w:val="24"/>
        </w:rPr>
        <w:t xml:space="preserve">Increase STTR </w:t>
      </w:r>
      <w:r w:rsidR="00847F64" w:rsidRPr="00666B01">
        <w:rPr>
          <w:rFonts w:cstheme="minorHAnsi"/>
          <w:i/>
          <w:sz w:val="24"/>
        </w:rPr>
        <w:t>a</w:t>
      </w:r>
      <w:r w:rsidRPr="00666B01">
        <w:rPr>
          <w:rFonts w:cstheme="minorHAnsi"/>
          <w:i/>
          <w:sz w:val="24"/>
        </w:rPr>
        <w:t>llocation to 1%</w:t>
      </w:r>
    </w:p>
    <w:p w14:paraId="2C6CFA76" w14:textId="72696BC6" w:rsidR="003E6D65" w:rsidRDefault="003E6D65" w:rsidP="00666B01">
      <w:pPr>
        <w:pStyle w:val="NoSpacing"/>
        <w:numPr>
          <w:ilvl w:val="0"/>
          <w:numId w:val="6"/>
        </w:numPr>
        <w:rPr>
          <w:i/>
          <w:sz w:val="24"/>
        </w:rPr>
      </w:pPr>
      <w:r w:rsidRPr="00666B01">
        <w:rPr>
          <w:i/>
          <w:sz w:val="24"/>
        </w:rPr>
        <w:t xml:space="preserve">Require </w:t>
      </w:r>
      <w:r w:rsidR="00847F64" w:rsidRPr="00666B01">
        <w:rPr>
          <w:i/>
          <w:sz w:val="24"/>
        </w:rPr>
        <w:t>a</w:t>
      </w:r>
      <w:r w:rsidRPr="00666B01">
        <w:rPr>
          <w:i/>
          <w:sz w:val="24"/>
        </w:rPr>
        <w:t>gencies to set goals for Small Business R&amp;D</w:t>
      </w:r>
    </w:p>
    <w:p w14:paraId="58E6B6BA" w14:textId="77777777" w:rsidR="00A80664" w:rsidRPr="00666B01" w:rsidRDefault="00A80664" w:rsidP="00A80664">
      <w:pPr>
        <w:pStyle w:val="NoSpacing"/>
        <w:numPr>
          <w:ilvl w:val="0"/>
          <w:numId w:val="6"/>
        </w:numPr>
        <w:rPr>
          <w:i/>
          <w:sz w:val="24"/>
        </w:rPr>
      </w:pPr>
      <w:r w:rsidRPr="00666B01">
        <w:rPr>
          <w:i/>
          <w:sz w:val="24"/>
        </w:rPr>
        <w:t>Support the Rapid Innovation Fund (RIF)</w:t>
      </w:r>
    </w:p>
    <w:p w14:paraId="1F7570F6" w14:textId="51586E49" w:rsidR="003E6D65" w:rsidRPr="00666B01" w:rsidRDefault="003E6D65" w:rsidP="00666B01">
      <w:pPr>
        <w:pStyle w:val="NoSpacing"/>
        <w:numPr>
          <w:ilvl w:val="0"/>
          <w:numId w:val="6"/>
        </w:numPr>
        <w:rPr>
          <w:i/>
          <w:sz w:val="24"/>
        </w:rPr>
      </w:pPr>
      <w:r w:rsidRPr="00666B01">
        <w:rPr>
          <w:i/>
          <w:sz w:val="24"/>
        </w:rPr>
        <w:t xml:space="preserve">Require updates of FAR and DFAR regulations </w:t>
      </w:r>
    </w:p>
    <w:p w14:paraId="3047B278" w14:textId="488BBAF7" w:rsidR="003A4FFA" w:rsidRPr="00666B01" w:rsidRDefault="003A4FFA" w:rsidP="00666B01">
      <w:pPr>
        <w:pStyle w:val="NoSpacing"/>
        <w:numPr>
          <w:ilvl w:val="0"/>
          <w:numId w:val="6"/>
        </w:numPr>
        <w:rPr>
          <w:i/>
          <w:sz w:val="24"/>
        </w:rPr>
      </w:pPr>
      <w:r w:rsidRPr="00666B01">
        <w:rPr>
          <w:i/>
          <w:sz w:val="24"/>
        </w:rPr>
        <w:t xml:space="preserve">Require agencies to use 1/3 of 3% Admin funds for streamlining, training, &amp; </w:t>
      </w:r>
      <w:proofErr w:type="spellStart"/>
      <w:r w:rsidRPr="00666B01">
        <w:rPr>
          <w:i/>
          <w:sz w:val="24"/>
        </w:rPr>
        <w:t>goaling</w:t>
      </w:r>
      <w:proofErr w:type="spellEnd"/>
    </w:p>
    <w:p w14:paraId="21E4B0D3" w14:textId="33906468" w:rsidR="00847F64" w:rsidRPr="00666B01" w:rsidRDefault="00847F64" w:rsidP="00666B01">
      <w:pPr>
        <w:pStyle w:val="NoSpacing"/>
        <w:numPr>
          <w:ilvl w:val="0"/>
          <w:numId w:val="6"/>
        </w:numPr>
        <w:rPr>
          <w:i/>
          <w:sz w:val="24"/>
        </w:rPr>
      </w:pPr>
      <w:r w:rsidRPr="00666B01">
        <w:rPr>
          <w:i/>
          <w:sz w:val="24"/>
        </w:rPr>
        <w:t>Require</w:t>
      </w:r>
      <w:r w:rsidRPr="00666B01">
        <w:rPr>
          <w:i/>
          <w:sz w:val="24"/>
        </w:rPr>
        <w:t xml:space="preserve"> </w:t>
      </w:r>
      <w:r w:rsidRPr="00666B01">
        <w:rPr>
          <w:i/>
          <w:sz w:val="24"/>
        </w:rPr>
        <w:t>a</w:t>
      </w:r>
      <w:r w:rsidRPr="00666B01">
        <w:rPr>
          <w:i/>
          <w:sz w:val="24"/>
        </w:rPr>
        <w:t xml:space="preserve">gencies </w:t>
      </w:r>
      <w:r w:rsidRPr="00666B01">
        <w:rPr>
          <w:i/>
          <w:sz w:val="24"/>
        </w:rPr>
        <w:t>to</w:t>
      </w:r>
      <w:r w:rsidRPr="00666B01">
        <w:rPr>
          <w:i/>
          <w:sz w:val="24"/>
        </w:rPr>
        <w:t xml:space="preserve"> publish reports </w:t>
      </w:r>
      <w:r w:rsidR="00666B01" w:rsidRPr="00666B01">
        <w:rPr>
          <w:i/>
          <w:sz w:val="24"/>
        </w:rPr>
        <w:t>&amp;</w:t>
      </w:r>
      <w:r w:rsidRPr="00666B01">
        <w:rPr>
          <w:i/>
          <w:sz w:val="24"/>
        </w:rPr>
        <w:t xml:space="preserve"> data </w:t>
      </w:r>
      <w:r w:rsidRPr="00666B01">
        <w:rPr>
          <w:i/>
          <w:sz w:val="24"/>
        </w:rPr>
        <w:t xml:space="preserve">in a timely </w:t>
      </w:r>
      <w:r w:rsidR="00666B01" w:rsidRPr="00666B01">
        <w:rPr>
          <w:i/>
          <w:sz w:val="24"/>
        </w:rPr>
        <w:t>manner</w:t>
      </w:r>
    </w:p>
    <w:p w14:paraId="60F87B86" w14:textId="4568B8FB" w:rsidR="00847F64" w:rsidRPr="00666B01" w:rsidRDefault="00847F64" w:rsidP="00666B01">
      <w:pPr>
        <w:pStyle w:val="NoSpacing"/>
        <w:numPr>
          <w:ilvl w:val="0"/>
          <w:numId w:val="6"/>
        </w:numPr>
        <w:rPr>
          <w:i/>
          <w:sz w:val="24"/>
        </w:rPr>
      </w:pPr>
      <w:r w:rsidRPr="00666B01">
        <w:rPr>
          <w:i/>
          <w:sz w:val="24"/>
        </w:rPr>
        <w:t xml:space="preserve">Don’t weaken </w:t>
      </w:r>
      <w:r w:rsidRPr="00666B01">
        <w:rPr>
          <w:i/>
          <w:sz w:val="24"/>
        </w:rPr>
        <w:t>SBIR/STTR</w:t>
      </w:r>
      <w:r w:rsidRPr="00666B01">
        <w:rPr>
          <w:i/>
          <w:sz w:val="24"/>
        </w:rPr>
        <w:t xml:space="preserve"> selection criteria that focuses on merit</w:t>
      </w:r>
    </w:p>
    <w:p w14:paraId="39494FD4" w14:textId="5D8D4ECC" w:rsidR="00847F64" w:rsidRPr="00666B01" w:rsidRDefault="00847F64" w:rsidP="00666B01">
      <w:pPr>
        <w:pStyle w:val="NoSpacing"/>
        <w:numPr>
          <w:ilvl w:val="0"/>
          <w:numId w:val="6"/>
        </w:numPr>
        <w:rPr>
          <w:i/>
          <w:sz w:val="24"/>
        </w:rPr>
      </w:pPr>
      <w:r w:rsidRPr="00666B01">
        <w:rPr>
          <w:i/>
          <w:sz w:val="24"/>
        </w:rPr>
        <w:t>Expedite Security Clearances for SBIR/STTR firms</w:t>
      </w:r>
    </w:p>
    <w:p w14:paraId="69D1E750" w14:textId="1114CB3E" w:rsidR="00847F64" w:rsidRPr="00666B01" w:rsidRDefault="00847F64" w:rsidP="00666B01">
      <w:pPr>
        <w:pStyle w:val="NoSpacing"/>
        <w:numPr>
          <w:ilvl w:val="0"/>
          <w:numId w:val="6"/>
        </w:numPr>
        <w:rPr>
          <w:i/>
          <w:sz w:val="24"/>
        </w:rPr>
      </w:pPr>
      <w:r w:rsidRPr="00666B01">
        <w:rPr>
          <w:i/>
          <w:sz w:val="24"/>
        </w:rPr>
        <w:t>Support the STRONGER Patents Act</w:t>
      </w:r>
    </w:p>
    <w:p w14:paraId="0B2087DB" w14:textId="77777777" w:rsidR="003E6D65" w:rsidRDefault="003E6D65" w:rsidP="001D6E6C">
      <w:pPr>
        <w:pStyle w:val="NoSpacing"/>
        <w:rPr>
          <w:sz w:val="24"/>
          <w:szCs w:val="24"/>
        </w:rPr>
      </w:pPr>
    </w:p>
    <w:p w14:paraId="6ED68406" w14:textId="77777777" w:rsidR="00666B01" w:rsidRDefault="00666B01" w:rsidP="001D6E6C">
      <w:pPr>
        <w:pStyle w:val="NoSpacing"/>
        <w:rPr>
          <w:sz w:val="24"/>
          <w:szCs w:val="24"/>
        </w:rPr>
      </w:pPr>
    </w:p>
    <w:p w14:paraId="75EB79CD" w14:textId="6733B7BC" w:rsidR="003E6D65" w:rsidRPr="00A80664" w:rsidRDefault="00847F64" w:rsidP="001D6E6C">
      <w:pPr>
        <w:pStyle w:val="NoSpacing"/>
        <w:rPr>
          <w:i/>
          <w:sz w:val="20"/>
          <w:szCs w:val="24"/>
        </w:rPr>
      </w:pPr>
      <w:r w:rsidRPr="00A80664">
        <w:rPr>
          <w:i/>
          <w:sz w:val="20"/>
          <w:szCs w:val="24"/>
        </w:rPr>
        <w:t>T</w:t>
      </w:r>
      <w:r w:rsidR="003E6D65" w:rsidRPr="00A80664">
        <w:rPr>
          <w:i/>
          <w:sz w:val="20"/>
          <w:szCs w:val="24"/>
        </w:rPr>
        <w:t>he Small Business Technology Council (www.SBTC.org) is the nation’s largest association of small, technology-based companies in diverse fields.  SBTC advocates on behalf of firms who participate in the Small Business Innovation Research (SBIR) and Small Business Technology Transfer (STTR) programs.</w:t>
      </w:r>
    </w:p>
    <w:p w14:paraId="688ABFCA" w14:textId="77777777" w:rsidR="00DB171B" w:rsidRPr="008C5469" w:rsidRDefault="00D9061A" w:rsidP="00DB171B">
      <w:pPr>
        <w:pStyle w:val="NoSpacing"/>
        <w:jc w:val="center"/>
        <w:rPr>
          <w:b/>
          <w:sz w:val="44"/>
          <w:szCs w:val="44"/>
          <w:u w:val="single"/>
        </w:rPr>
      </w:pPr>
      <w:r>
        <w:rPr>
          <w:b/>
          <w:sz w:val="44"/>
          <w:szCs w:val="44"/>
          <w:u w:val="single"/>
        </w:rPr>
        <w:lastRenderedPageBreak/>
        <w:t>Unlock SBIR/STTR’s Full Potential</w:t>
      </w:r>
    </w:p>
    <w:p w14:paraId="67686673" w14:textId="77777777" w:rsidR="00666B01" w:rsidRDefault="00666B01" w:rsidP="00DB171B">
      <w:pPr>
        <w:pStyle w:val="NoSpacing"/>
        <w:jc w:val="both"/>
        <w:rPr>
          <w:b/>
          <w:i/>
          <w:sz w:val="24"/>
          <w:szCs w:val="24"/>
        </w:rPr>
      </w:pPr>
    </w:p>
    <w:p w14:paraId="45107B06" w14:textId="77777777" w:rsidR="00A80664" w:rsidRDefault="00A80664" w:rsidP="00DB171B">
      <w:pPr>
        <w:pStyle w:val="NoSpacing"/>
        <w:jc w:val="both"/>
        <w:rPr>
          <w:b/>
          <w:i/>
          <w:sz w:val="24"/>
          <w:szCs w:val="24"/>
        </w:rPr>
      </w:pPr>
    </w:p>
    <w:p w14:paraId="6688C827" w14:textId="76F95E4F" w:rsidR="00934E46" w:rsidRPr="00D9061A" w:rsidRDefault="00DB171B" w:rsidP="00DB171B">
      <w:pPr>
        <w:pStyle w:val="NoSpacing"/>
        <w:jc w:val="both"/>
        <w:rPr>
          <w:b/>
          <w:i/>
          <w:sz w:val="24"/>
          <w:szCs w:val="24"/>
        </w:rPr>
      </w:pPr>
      <w:r w:rsidRPr="00D9061A">
        <w:rPr>
          <w:b/>
          <w:i/>
          <w:sz w:val="24"/>
          <w:szCs w:val="24"/>
        </w:rPr>
        <w:t xml:space="preserve">1) </w:t>
      </w:r>
      <w:r w:rsidR="00934E46" w:rsidRPr="00D9061A">
        <w:rPr>
          <w:b/>
          <w:i/>
          <w:sz w:val="24"/>
          <w:szCs w:val="24"/>
        </w:rPr>
        <w:t xml:space="preserve">Make SBIR/STTR </w:t>
      </w:r>
      <w:r w:rsidR="00847F64">
        <w:rPr>
          <w:b/>
          <w:i/>
          <w:sz w:val="24"/>
          <w:szCs w:val="24"/>
        </w:rPr>
        <w:t>p</w:t>
      </w:r>
      <w:r w:rsidR="00934E46" w:rsidRPr="00D9061A">
        <w:rPr>
          <w:b/>
          <w:i/>
          <w:sz w:val="24"/>
          <w:szCs w:val="24"/>
        </w:rPr>
        <w:t>ermanent</w:t>
      </w:r>
    </w:p>
    <w:p w14:paraId="2873609A" w14:textId="003BDA44" w:rsidR="00934E46" w:rsidRDefault="00934E46" w:rsidP="00934E46">
      <w:pPr>
        <w:pStyle w:val="NoSpacing"/>
        <w:ind w:left="720"/>
        <w:jc w:val="both"/>
        <w:rPr>
          <w:sz w:val="24"/>
          <w:szCs w:val="24"/>
        </w:rPr>
      </w:pPr>
      <w:r w:rsidRPr="00DB171B">
        <w:rPr>
          <w:sz w:val="24"/>
          <w:szCs w:val="24"/>
        </w:rPr>
        <w:t xml:space="preserve">The SBIR program has a proven, successful track record for </w:t>
      </w:r>
      <w:r>
        <w:rPr>
          <w:sz w:val="24"/>
          <w:szCs w:val="24"/>
        </w:rPr>
        <w:t>nearly 40</w:t>
      </w:r>
      <w:r w:rsidRPr="00DB171B">
        <w:rPr>
          <w:sz w:val="24"/>
          <w:szCs w:val="24"/>
        </w:rPr>
        <w:t xml:space="preserve"> years, and STTR for </w:t>
      </w:r>
      <w:r>
        <w:rPr>
          <w:sz w:val="24"/>
          <w:szCs w:val="24"/>
        </w:rPr>
        <w:t>nearly 30</w:t>
      </w:r>
      <w:r w:rsidRPr="00DB171B">
        <w:rPr>
          <w:sz w:val="24"/>
          <w:szCs w:val="24"/>
        </w:rPr>
        <w:t xml:space="preserve"> years.  </w:t>
      </w:r>
      <w:r>
        <w:rPr>
          <w:sz w:val="24"/>
          <w:szCs w:val="24"/>
        </w:rPr>
        <w:t>Multiple economic impact studies as well as over a dozen NAS studies have been conducted over the decades that have proved t</w:t>
      </w:r>
      <w:r w:rsidRPr="00DB171B">
        <w:rPr>
          <w:sz w:val="24"/>
          <w:szCs w:val="24"/>
        </w:rPr>
        <w:t>he program</w:t>
      </w:r>
      <w:r>
        <w:rPr>
          <w:sz w:val="24"/>
          <w:szCs w:val="24"/>
        </w:rPr>
        <w:t xml:space="preserve">s </w:t>
      </w:r>
      <w:r w:rsidRPr="00DB171B">
        <w:rPr>
          <w:sz w:val="24"/>
          <w:szCs w:val="24"/>
        </w:rPr>
        <w:t>innovation and unparalleled productivity of American small business skill, hard work</w:t>
      </w:r>
      <w:r>
        <w:rPr>
          <w:sz w:val="24"/>
          <w:szCs w:val="24"/>
        </w:rPr>
        <w:t>,</w:t>
      </w:r>
      <w:r w:rsidRPr="00DB171B">
        <w:rPr>
          <w:sz w:val="24"/>
          <w:szCs w:val="24"/>
        </w:rPr>
        <w:t xml:space="preserve"> and entrepreneurship. </w:t>
      </w:r>
      <w:r>
        <w:rPr>
          <w:sz w:val="24"/>
          <w:szCs w:val="24"/>
        </w:rPr>
        <w:t>The time has come to make th</w:t>
      </w:r>
      <w:r w:rsidRPr="00DB171B">
        <w:rPr>
          <w:sz w:val="24"/>
          <w:szCs w:val="24"/>
        </w:rPr>
        <w:t>e programs</w:t>
      </w:r>
      <w:r>
        <w:rPr>
          <w:sz w:val="24"/>
          <w:szCs w:val="24"/>
        </w:rPr>
        <w:t xml:space="preserve"> permanent </w:t>
      </w:r>
      <w:r w:rsidRPr="00DB171B">
        <w:rPr>
          <w:sz w:val="24"/>
          <w:szCs w:val="24"/>
        </w:rPr>
        <w:t>to enable the sustained investment and returns that come from longer term perspectives.</w:t>
      </w:r>
    </w:p>
    <w:p w14:paraId="461C9F42" w14:textId="77777777" w:rsidR="00847F64" w:rsidRDefault="00847F64" w:rsidP="00DB171B">
      <w:pPr>
        <w:pStyle w:val="NoSpacing"/>
        <w:jc w:val="both"/>
        <w:rPr>
          <w:b/>
          <w:i/>
          <w:sz w:val="24"/>
          <w:szCs w:val="24"/>
        </w:rPr>
      </w:pPr>
    </w:p>
    <w:p w14:paraId="6D4DC504" w14:textId="3C01039C" w:rsidR="00DB171B" w:rsidRPr="00D9061A" w:rsidRDefault="00934E46" w:rsidP="00DB171B">
      <w:pPr>
        <w:pStyle w:val="NoSpacing"/>
        <w:jc w:val="both"/>
        <w:rPr>
          <w:b/>
          <w:i/>
          <w:sz w:val="24"/>
          <w:szCs w:val="24"/>
        </w:rPr>
      </w:pPr>
      <w:r w:rsidRPr="00D9061A">
        <w:rPr>
          <w:b/>
          <w:i/>
          <w:sz w:val="24"/>
          <w:szCs w:val="24"/>
        </w:rPr>
        <w:t xml:space="preserve">2) Increase SBIR </w:t>
      </w:r>
      <w:r w:rsidR="00847F64">
        <w:rPr>
          <w:b/>
          <w:i/>
          <w:sz w:val="24"/>
          <w:szCs w:val="24"/>
        </w:rPr>
        <w:t>a</w:t>
      </w:r>
      <w:r w:rsidRPr="00D9061A">
        <w:rPr>
          <w:b/>
          <w:i/>
          <w:sz w:val="24"/>
          <w:szCs w:val="24"/>
        </w:rPr>
        <w:t>llocation increase to 7%</w:t>
      </w:r>
    </w:p>
    <w:p w14:paraId="49E1F363" w14:textId="77777777" w:rsidR="00847F64" w:rsidRDefault="00847F64" w:rsidP="00847F64">
      <w:pPr>
        <w:pStyle w:val="NoSpacing"/>
        <w:ind w:left="720"/>
        <w:jc w:val="both"/>
        <w:rPr>
          <w:sz w:val="24"/>
          <w:szCs w:val="24"/>
        </w:rPr>
      </w:pPr>
      <w:r w:rsidRPr="00DB171B">
        <w:rPr>
          <w:sz w:val="24"/>
          <w:szCs w:val="24"/>
        </w:rPr>
        <w:t xml:space="preserve">Follow the Section 809 Panel’s recommendation to double the SBIR allocation to further unleash high-tech small business’ innovative and economic potential. </w:t>
      </w:r>
      <w:r>
        <w:rPr>
          <w:sz w:val="24"/>
          <w:szCs w:val="24"/>
        </w:rPr>
        <w:t xml:space="preserve"> Small Businesses generate 25% of key innovations despite receiving only 3.2% of federal R&amp;D budget. </w:t>
      </w:r>
      <w:r w:rsidRPr="00DB171B">
        <w:rPr>
          <w:sz w:val="24"/>
          <w:szCs w:val="24"/>
        </w:rPr>
        <w:t xml:space="preserve"> </w:t>
      </w:r>
      <w:r>
        <w:rPr>
          <w:sz w:val="24"/>
          <w:szCs w:val="24"/>
        </w:rPr>
        <w:t>SBIR has proven to be more successful than any innovation program in the government, and should be given greater investment.</w:t>
      </w:r>
    </w:p>
    <w:p w14:paraId="53167966" w14:textId="77777777" w:rsidR="00847F64" w:rsidRDefault="00847F64" w:rsidP="005A5062">
      <w:pPr>
        <w:rPr>
          <w:rFonts w:asciiTheme="minorHAnsi" w:hAnsiTheme="minorHAnsi" w:cstheme="minorHAnsi"/>
          <w:b/>
          <w:i/>
        </w:rPr>
      </w:pPr>
    </w:p>
    <w:p w14:paraId="1D7A5A42" w14:textId="6F4CD2C1" w:rsidR="005A5062" w:rsidRPr="00394333" w:rsidRDefault="0033406C" w:rsidP="005A5062">
      <w:pPr>
        <w:rPr>
          <w:rFonts w:asciiTheme="minorHAnsi" w:hAnsiTheme="minorHAnsi" w:cstheme="minorHAnsi"/>
          <w:b/>
          <w:i/>
        </w:rPr>
      </w:pPr>
      <w:r>
        <w:rPr>
          <w:rFonts w:asciiTheme="minorHAnsi" w:hAnsiTheme="minorHAnsi" w:cstheme="minorHAnsi"/>
          <w:b/>
          <w:i/>
        </w:rPr>
        <w:t xml:space="preserve">3) </w:t>
      </w:r>
      <w:r w:rsidR="005A5062" w:rsidRPr="00394333">
        <w:rPr>
          <w:rFonts w:asciiTheme="minorHAnsi" w:hAnsiTheme="minorHAnsi" w:cstheme="minorHAnsi"/>
          <w:b/>
          <w:i/>
        </w:rPr>
        <w:t xml:space="preserve">Increase STTR </w:t>
      </w:r>
      <w:r w:rsidR="00847F64">
        <w:rPr>
          <w:rFonts w:asciiTheme="minorHAnsi" w:hAnsiTheme="minorHAnsi" w:cstheme="minorHAnsi"/>
          <w:b/>
          <w:i/>
        </w:rPr>
        <w:t>a</w:t>
      </w:r>
      <w:r w:rsidR="005A5062" w:rsidRPr="00394333">
        <w:rPr>
          <w:rFonts w:asciiTheme="minorHAnsi" w:hAnsiTheme="minorHAnsi" w:cstheme="minorHAnsi"/>
          <w:b/>
          <w:i/>
        </w:rPr>
        <w:t>llocation to 1%</w:t>
      </w:r>
    </w:p>
    <w:p w14:paraId="79E5513E" w14:textId="77777777" w:rsidR="005A5062" w:rsidRDefault="005A5062" w:rsidP="005A5062">
      <w:pPr>
        <w:ind w:left="720"/>
        <w:jc w:val="both"/>
        <w:rPr>
          <w:rFonts w:asciiTheme="minorHAnsi" w:hAnsiTheme="minorHAnsi" w:cstheme="minorHAnsi"/>
        </w:rPr>
      </w:pPr>
      <w:r>
        <w:rPr>
          <w:rFonts w:asciiTheme="minorHAnsi" w:hAnsiTheme="minorHAnsi" w:cstheme="minorHAnsi"/>
        </w:rPr>
        <w:t xml:space="preserve">STTR has shown to be successful, but at only 0.3% of the federal extramural R&amp;D is simply too small to make a difference.  Increasing the allocation to 1% will facilitate greater collaboration between universities generating next generation basic research and innovative small businesses who can translate that research into </w:t>
      </w:r>
      <w:proofErr w:type="spellStart"/>
      <w:r>
        <w:rPr>
          <w:rFonts w:asciiTheme="minorHAnsi" w:hAnsiTheme="minorHAnsi" w:cstheme="minorHAnsi"/>
        </w:rPr>
        <w:t>commercializable</w:t>
      </w:r>
      <w:proofErr w:type="spellEnd"/>
      <w:r>
        <w:rPr>
          <w:rFonts w:asciiTheme="minorHAnsi" w:hAnsiTheme="minorHAnsi" w:cstheme="minorHAnsi"/>
        </w:rPr>
        <w:t xml:space="preserve"> technologies.</w:t>
      </w:r>
    </w:p>
    <w:p w14:paraId="57B6DE48" w14:textId="77777777" w:rsidR="005A5062" w:rsidRDefault="005A5062" w:rsidP="00DB171B">
      <w:pPr>
        <w:pStyle w:val="NoSpacing"/>
        <w:ind w:left="720"/>
        <w:jc w:val="both"/>
        <w:rPr>
          <w:sz w:val="24"/>
          <w:szCs w:val="24"/>
        </w:rPr>
      </w:pPr>
    </w:p>
    <w:p w14:paraId="261676E6" w14:textId="40171B33" w:rsidR="0033406C" w:rsidRPr="00D53EE9" w:rsidRDefault="00914A9D" w:rsidP="0033406C">
      <w:pPr>
        <w:pStyle w:val="NoSpacing"/>
        <w:jc w:val="both"/>
        <w:rPr>
          <w:b/>
          <w:i/>
          <w:sz w:val="24"/>
          <w:szCs w:val="24"/>
        </w:rPr>
      </w:pPr>
      <w:r>
        <w:rPr>
          <w:b/>
          <w:i/>
          <w:sz w:val="24"/>
          <w:szCs w:val="24"/>
        </w:rPr>
        <w:t>4</w:t>
      </w:r>
      <w:r w:rsidR="0033406C" w:rsidRPr="00D53EE9">
        <w:rPr>
          <w:b/>
          <w:i/>
          <w:sz w:val="24"/>
          <w:szCs w:val="24"/>
        </w:rPr>
        <w:t xml:space="preserve">) </w:t>
      </w:r>
      <w:r w:rsidR="0033406C">
        <w:rPr>
          <w:b/>
          <w:i/>
          <w:sz w:val="24"/>
          <w:szCs w:val="24"/>
        </w:rPr>
        <w:t xml:space="preserve">Require Agencies to set goals for </w:t>
      </w:r>
      <w:r w:rsidR="00847F64">
        <w:rPr>
          <w:b/>
          <w:i/>
          <w:sz w:val="24"/>
          <w:szCs w:val="24"/>
        </w:rPr>
        <w:t>small b</w:t>
      </w:r>
      <w:r w:rsidR="0033406C">
        <w:rPr>
          <w:b/>
          <w:i/>
          <w:sz w:val="24"/>
          <w:szCs w:val="24"/>
        </w:rPr>
        <w:t>usiness R&amp;D</w:t>
      </w:r>
      <w:r w:rsidR="00847F64">
        <w:rPr>
          <w:b/>
          <w:i/>
          <w:sz w:val="24"/>
          <w:szCs w:val="24"/>
        </w:rPr>
        <w:t xml:space="preserve"> prime contracting</w:t>
      </w:r>
    </w:p>
    <w:p w14:paraId="46DC0C2D" w14:textId="77777777" w:rsidR="0033406C" w:rsidRDefault="0033406C" w:rsidP="00847F64">
      <w:pPr>
        <w:ind w:left="720"/>
        <w:jc w:val="both"/>
        <w:rPr>
          <w:rFonts w:asciiTheme="minorHAnsi" w:hAnsiTheme="minorHAnsi" w:cstheme="minorHAnsi"/>
        </w:rPr>
      </w:pPr>
      <w:r>
        <w:rPr>
          <w:rFonts w:asciiTheme="minorHAnsi" w:hAnsiTheme="minorHAnsi" w:cstheme="minorHAnsi"/>
        </w:rPr>
        <w:t>Agencies are currently required to award 23% of their contracts to small business.  As small business employs 1/3 of all scientists and engineers, every agency should set goals for awarding prime contracts to small business for Research and Development that is not less than 16.5% of their total extramural R&amp;D budget.</w:t>
      </w:r>
    </w:p>
    <w:p w14:paraId="171E6E97" w14:textId="77777777" w:rsidR="00A80664" w:rsidRDefault="00A80664" w:rsidP="00847F64">
      <w:pPr>
        <w:ind w:left="720"/>
        <w:jc w:val="both"/>
        <w:rPr>
          <w:rFonts w:asciiTheme="minorHAnsi" w:hAnsiTheme="minorHAnsi" w:cstheme="minorHAnsi"/>
        </w:rPr>
      </w:pPr>
    </w:p>
    <w:p w14:paraId="61C4AA07" w14:textId="001F4A46" w:rsidR="00A80664" w:rsidRDefault="00A80664" w:rsidP="00A80664">
      <w:pPr>
        <w:pStyle w:val="NoSpacing"/>
        <w:jc w:val="both"/>
        <w:rPr>
          <w:b/>
          <w:i/>
          <w:sz w:val="24"/>
          <w:szCs w:val="24"/>
        </w:rPr>
      </w:pPr>
      <w:r>
        <w:rPr>
          <w:b/>
          <w:i/>
          <w:sz w:val="24"/>
          <w:szCs w:val="24"/>
        </w:rPr>
        <w:t>5</w:t>
      </w:r>
      <w:r>
        <w:rPr>
          <w:b/>
          <w:i/>
          <w:sz w:val="24"/>
          <w:szCs w:val="24"/>
        </w:rPr>
        <w:t>)</w:t>
      </w:r>
      <w:r w:rsidRPr="00D53EE9">
        <w:rPr>
          <w:b/>
          <w:i/>
          <w:sz w:val="24"/>
          <w:szCs w:val="24"/>
        </w:rPr>
        <w:t xml:space="preserve"> </w:t>
      </w:r>
      <w:r>
        <w:rPr>
          <w:b/>
          <w:i/>
          <w:sz w:val="24"/>
          <w:szCs w:val="24"/>
        </w:rPr>
        <w:t>Support the Rapid Innovation Fund (RIF)</w:t>
      </w:r>
    </w:p>
    <w:p w14:paraId="50BBC4DB" w14:textId="77777777" w:rsidR="00A80664" w:rsidRPr="005E5D49" w:rsidRDefault="00A80664" w:rsidP="00A80664">
      <w:pPr>
        <w:pStyle w:val="NoSpacing"/>
        <w:ind w:left="720"/>
        <w:jc w:val="both"/>
        <w:rPr>
          <w:bCs/>
          <w:iCs/>
          <w:sz w:val="24"/>
          <w:szCs w:val="24"/>
        </w:rPr>
      </w:pPr>
      <w:r>
        <w:rPr>
          <w:bCs/>
          <w:iCs/>
          <w:sz w:val="24"/>
          <w:szCs w:val="24"/>
        </w:rPr>
        <w:t xml:space="preserve">RIF has been the primary way of funding Phase III testing and evaluation.  </w:t>
      </w:r>
      <w:r w:rsidRPr="005E5D49">
        <w:rPr>
          <w:bCs/>
          <w:iCs/>
          <w:sz w:val="24"/>
          <w:szCs w:val="24"/>
        </w:rPr>
        <w:t xml:space="preserve">The </w:t>
      </w:r>
      <w:r>
        <w:rPr>
          <w:bCs/>
          <w:iCs/>
          <w:sz w:val="24"/>
          <w:szCs w:val="24"/>
        </w:rPr>
        <w:t xml:space="preserve">RIF should be funded with at least $1 billion in 2022.  This can be through an appropriation, or by requiring a percentage of external </w:t>
      </w:r>
      <w:proofErr w:type="gramStart"/>
      <w:r>
        <w:rPr>
          <w:bCs/>
          <w:iCs/>
          <w:sz w:val="24"/>
          <w:szCs w:val="24"/>
        </w:rPr>
        <w:t>R&amp;D</w:t>
      </w:r>
      <w:proofErr w:type="gramEnd"/>
      <w:r>
        <w:rPr>
          <w:bCs/>
          <w:iCs/>
          <w:sz w:val="24"/>
          <w:szCs w:val="24"/>
        </w:rPr>
        <w:t xml:space="preserve"> be set aside for RIF.</w:t>
      </w:r>
    </w:p>
    <w:p w14:paraId="203C1067" w14:textId="24209AEC" w:rsidR="00847F64" w:rsidRDefault="00A80664" w:rsidP="00A80664">
      <w:pPr>
        <w:pStyle w:val="NoSpacing"/>
        <w:tabs>
          <w:tab w:val="left" w:pos="1830"/>
        </w:tabs>
        <w:ind w:left="720" w:hanging="720"/>
        <w:jc w:val="both"/>
        <w:rPr>
          <w:b/>
          <w:i/>
          <w:sz w:val="24"/>
          <w:szCs w:val="24"/>
        </w:rPr>
      </w:pPr>
      <w:r>
        <w:rPr>
          <w:b/>
          <w:i/>
          <w:sz w:val="24"/>
          <w:szCs w:val="24"/>
        </w:rPr>
        <w:tab/>
      </w:r>
      <w:r>
        <w:rPr>
          <w:b/>
          <w:i/>
          <w:sz w:val="24"/>
          <w:szCs w:val="24"/>
        </w:rPr>
        <w:tab/>
      </w:r>
    </w:p>
    <w:p w14:paraId="11E404B6" w14:textId="77777777" w:rsidR="00A80664" w:rsidRDefault="00A80664" w:rsidP="00A80664">
      <w:pPr>
        <w:pStyle w:val="NoSpacing"/>
        <w:tabs>
          <w:tab w:val="left" w:pos="1830"/>
        </w:tabs>
        <w:ind w:left="720" w:hanging="720"/>
        <w:jc w:val="both"/>
        <w:rPr>
          <w:b/>
          <w:i/>
          <w:sz w:val="24"/>
          <w:szCs w:val="24"/>
        </w:rPr>
      </w:pPr>
    </w:p>
    <w:p w14:paraId="73957DB3" w14:textId="77777777" w:rsidR="00A80664" w:rsidRDefault="00A80664" w:rsidP="00A80664">
      <w:pPr>
        <w:pStyle w:val="NoSpacing"/>
        <w:tabs>
          <w:tab w:val="left" w:pos="1830"/>
        </w:tabs>
        <w:ind w:left="720" w:hanging="720"/>
        <w:jc w:val="both"/>
        <w:rPr>
          <w:b/>
          <w:i/>
          <w:sz w:val="24"/>
          <w:szCs w:val="24"/>
        </w:rPr>
      </w:pPr>
    </w:p>
    <w:p w14:paraId="49043616" w14:textId="77777777" w:rsidR="00A80664" w:rsidRDefault="00A80664" w:rsidP="00A80664">
      <w:pPr>
        <w:pStyle w:val="NoSpacing"/>
        <w:tabs>
          <w:tab w:val="left" w:pos="1830"/>
        </w:tabs>
        <w:ind w:left="720" w:hanging="720"/>
        <w:jc w:val="both"/>
        <w:rPr>
          <w:b/>
          <w:i/>
          <w:sz w:val="24"/>
          <w:szCs w:val="24"/>
        </w:rPr>
      </w:pPr>
    </w:p>
    <w:p w14:paraId="419BBFC9" w14:textId="77777777" w:rsidR="00A80664" w:rsidRDefault="00A80664" w:rsidP="00A80664">
      <w:pPr>
        <w:pStyle w:val="NoSpacing"/>
        <w:tabs>
          <w:tab w:val="left" w:pos="1830"/>
        </w:tabs>
        <w:ind w:left="720" w:hanging="720"/>
        <w:jc w:val="both"/>
        <w:rPr>
          <w:b/>
          <w:i/>
          <w:sz w:val="24"/>
          <w:szCs w:val="24"/>
        </w:rPr>
      </w:pPr>
    </w:p>
    <w:p w14:paraId="0F195B0A" w14:textId="77777777" w:rsidR="00A80664" w:rsidRDefault="00A80664" w:rsidP="00A80664">
      <w:pPr>
        <w:pStyle w:val="NoSpacing"/>
        <w:tabs>
          <w:tab w:val="left" w:pos="1830"/>
        </w:tabs>
        <w:ind w:left="720" w:hanging="720"/>
        <w:jc w:val="both"/>
        <w:rPr>
          <w:b/>
          <w:i/>
          <w:sz w:val="24"/>
          <w:szCs w:val="24"/>
        </w:rPr>
      </w:pPr>
    </w:p>
    <w:p w14:paraId="5AC63A04" w14:textId="77777777" w:rsidR="00A80664" w:rsidRDefault="00A80664" w:rsidP="00A80664">
      <w:pPr>
        <w:pStyle w:val="NoSpacing"/>
        <w:tabs>
          <w:tab w:val="left" w:pos="1830"/>
        </w:tabs>
        <w:ind w:left="720" w:hanging="720"/>
        <w:jc w:val="both"/>
        <w:rPr>
          <w:b/>
          <w:i/>
          <w:sz w:val="24"/>
          <w:szCs w:val="24"/>
        </w:rPr>
      </w:pPr>
    </w:p>
    <w:p w14:paraId="63960737" w14:textId="4E47E4ED" w:rsidR="003E6D65" w:rsidRDefault="00A80664" w:rsidP="003E6D65">
      <w:pPr>
        <w:pStyle w:val="NoSpacing"/>
        <w:ind w:left="720" w:hanging="720"/>
        <w:jc w:val="both"/>
        <w:rPr>
          <w:sz w:val="24"/>
          <w:szCs w:val="24"/>
        </w:rPr>
      </w:pPr>
      <w:r>
        <w:rPr>
          <w:b/>
          <w:i/>
          <w:sz w:val="24"/>
          <w:szCs w:val="24"/>
        </w:rPr>
        <w:lastRenderedPageBreak/>
        <w:t>6</w:t>
      </w:r>
      <w:r w:rsidR="003E6D65" w:rsidRPr="00D9061A">
        <w:rPr>
          <w:b/>
          <w:i/>
          <w:sz w:val="24"/>
          <w:szCs w:val="24"/>
        </w:rPr>
        <w:t>) Require updates of FAR and DFAR</w:t>
      </w:r>
      <w:r w:rsidR="00914A9D">
        <w:rPr>
          <w:b/>
          <w:i/>
          <w:sz w:val="24"/>
          <w:szCs w:val="24"/>
        </w:rPr>
        <w:t>S</w:t>
      </w:r>
      <w:r w:rsidR="003E6D65" w:rsidRPr="00D9061A">
        <w:rPr>
          <w:b/>
          <w:i/>
          <w:sz w:val="24"/>
          <w:szCs w:val="24"/>
        </w:rPr>
        <w:t xml:space="preserve"> regulations</w:t>
      </w:r>
      <w:r w:rsidR="003E6D65" w:rsidRPr="00DB171B">
        <w:rPr>
          <w:sz w:val="24"/>
          <w:szCs w:val="24"/>
        </w:rPr>
        <w:t xml:space="preserve"> </w:t>
      </w:r>
    </w:p>
    <w:p w14:paraId="0D9FAB37" w14:textId="150507DE" w:rsidR="003E6D65" w:rsidRDefault="00914A9D" w:rsidP="003E6D65">
      <w:pPr>
        <w:pStyle w:val="NoSpacing"/>
        <w:ind w:left="720"/>
        <w:jc w:val="both"/>
        <w:rPr>
          <w:sz w:val="24"/>
          <w:szCs w:val="24"/>
        </w:rPr>
      </w:pPr>
      <w:r>
        <w:rPr>
          <w:sz w:val="24"/>
          <w:szCs w:val="24"/>
        </w:rPr>
        <w:t xml:space="preserve">Congressional changes to the SBIR/STTR law are often not implemented because of the </w:t>
      </w:r>
      <w:proofErr w:type="spellStart"/>
      <w:r>
        <w:rPr>
          <w:sz w:val="24"/>
          <w:szCs w:val="24"/>
        </w:rPr>
        <w:t>the</w:t>
      </w:r>
      <w:proofErr w:type="spellEnd"/>
      <w:r>
        <w:rPr>
          <w:sz w:val="24"/>
          <w:szCs w:val="24"/>
        </w:rPr>
        <w:t xml:space="preserve"> FAR and DFARS are not updated in a timely manner to reflect the changes.   </w:t>
      </w:r>
      <w:r w:rsidRPr="00DB171B">
        <w:rPr>
          <w:sz w:val="24"/>
          <w:szCs w:val="24"/>
        </w:rPr>
        <w:t>The FAR and DFAR regulations have not been updated to reflect new laws in the past decade, resisting Congressional action</w:t>
      </w:r>
      <w:r>
        <w:rPr>
          <w:sz w:val="24"/>
          <w:szCs w:val="24"/>
        </w:rPr>
        <w:t xml:space="preserve"> to improve and speed technology advancement.</w:t>
      </w:r>
      <w:r>
        <w:rPr>
          <w:sz w:val="24"/>
          <w:szCs w:val="24"/>
        </w:rPr>
        <w:t xml:space="preserve"> SBTC recommends a requirement in the law that the FAR, DFARS, </w:t>
      </w:r>
      <w:r w:rsidR="003E6D65" w:rsidRPr="00DB171B">
        <w:rPr>
          <w:sz w:val="24"/>
          <w:szCs w:val="24"/>
        </w:rPr>
        <w:t xml:space="preserve">and other procurement policies and procedures </w:t>
      </w:r>
      <w:r>
        <w:rPr>
          <w:sz w:val="24"/>
          <w:szCs w:val="24"/>
        </w:rPr>
        <w:t xml:space="preserve">be updated and reconciled with the law </w:t>
      </w:r>
      <w:r w:rsidR="003E6D65" w:rsidRPr="00DB171B">
        <w:rPr>
          <w:sz w:val="24"/>
          <w:szCs w:val="24"/>
        </w:rPr>
        <w:t xml:space="preserve">within one year for SBIR/STTR statutory changes.  </w:t>
      </w:r>
    </w:p>
    <w:p w14:paraId="2DD3815C" w14:textId="77777777" w:rsidR="0033406C" w:rsidRDefault="0033406C" w:rsidP="003E6D65">
      <w:pPr>
        <w:pStyle w:val="NoSpacing"/>
        <w:jc w:val="both"/>
        <w:rPr>
          <w:sz w:val="24"/>
          <w:szCs w:val="24"/>
        </w:rPr>
      </w:pPr>
    </w:p>
    <w:p w14:paraId="07092A84" w14:textId="4ED53BAE" w:rsidR="00BE4684" w:rsidRDefault="00A80664" w:rsidP="00BE4684">
      <w:pPr>
        <w:pStyle w:val="NoSpacing"/>
        <w:rPr>
          <w:b/>
          <w:i/>
          <w:sz w:val="24"/>
          <w:szCs w:val="24"/>
        </w:rPr>
      </w:pPr>
      <w:r>
        <w:rPr>
          <w:b/>
          <w:i/>
          <w:sz w:val="24"/>
          <w:szCs w:val="24"/>
        </w:rPr>
        <w:t>7</w:t>
      </w:r>
      <w:r w:rsidR="00BE4684" w:rsidRPr="00D9061A">
        <w:rPr>
          <w:b/>
          <w:i/>
          <w:sz w:val="24"/>
          <w:szCs w:val="24"/>
        </w:rPr>
        <w:t xml:space="preserve">)  Require agencies to use </w:t>
      </w:r>
      <w:r w:rsidR="0033406C">
        <w:rPr>
          <w:b/>
          <w:i/>
          <w:sz w:val="24"/>
          <w:szCs w:val="24"/>
        </w:rPr>
        <w:t>1/3 of 3%</w:t>
      </w:r>
      <w:r w:rsidR="00BE4684" w:rsidRPr="00D9061A">
        <w:rPr>
          <w:b/>
          <w:i/>
          <w:sz w:val="24"/>
          <w:szCs w:val="24"/>
        </w:rPr>
        <w:t xml:space="preserve"> </w:t>
      </w:r>
      <w:r w:rsidR="003A4FFA">
        <w:rPr>
          <w:b/>
          <w:i/>
          <w:sz w:val="24"/>
          <w:szCs w:val="24"/>
        </w:rPr>
        <w:t>A</w:t>
      </w:r>
      <w:r w:rsidR="00BE4684" w:rsidRPr="00D9061A">
        <w:rPr>
          <w:b/>
          <w:i/>
          <w:sz w:val="24"/>
          <w:szCs w:val="24"/>
        </w:rPr>
        <w:t>dmin</w:t>
      </w:r>
      <w:r w:rsidR="00C612D6">
        <w:rPr>
          <w:b/>
          <w:i/>
          <w:sz w:val="24"/>
          <w:szCs w:val="24"/>
        </w:rPr>
        <w:t xml:space="preserve"> </w:t>
      </w:r>
      <w:r w:rsidR="00BE4684" w:rsidRPr="00D9061A">
        <w:rPr>
          <w:b/>
          <w:i/>
          <w:sz w:val="24"/>
          <w:szCs w:val="24"/>
        </w:rPr>
        <w:t>funds for training</w:t>
      </w:r>
      <w:r w:rsidR="003A4FFA">
        <w:rPr>
          <w:b/>
          <w:i/>
          <w:sz w:val="24"/>
          <w:szCs w:val="24"/>
        </w:rPr>
        <w:t xml:space="preserve">, </w:t>
      </w:r>
      <w:proofErr w:type="spellStart"/>
      <w:r w:rsidR="00847F64">
        <w:rPr>
          <w:b/>
          <w:i/>
          <w:sz w:val="24"/>
          <w:szCs w:val="24"/>
        </w:rPr>
        <w:t>goaling</w:t>
      </w:r>
      <w:proofErr w:type="spellEnd"/>
      <w:r w:rsidR="00847F64">
        <w:rPr>
          <w:b/>
          <w:i/>
          <w:sz w:val="24"/>
          <w:szCs w:val="24"/>
        </w:rPr>
        <w:t>, and streamlining contracting procedures</w:t>
      </w:r>
    </w:p>
    <w:p w14:paraId="63573D39" w14:textId="6CFC4691" w:rsidR="00106D9A" w:rsidRPr="00914A9D" w:rsidRDefault="00914A9D" w:rsidP="00666B01">
      <w:pPr>
        <w:pStyle w:val="NoSpacing"/>
        <w:ind w:left="720"/>
        <w:jc w:val="both"/>
        <w:rPr>
          <w:sz w:val="24"/>
          <w:szCs w:val="24"/>
        </w:rPr>
      </w:pPr>
      <w:r>
        <w:rPr>
          <w:sz w:val="24"/>
          <w:szCs w:val="24"/>
        </w:rPr>
        <w:t xml:space="preserve">The </w:t>
      </w:r>
      <w:r w:rsidR="00666B01">
        <w:rPr>
          <w:sz w:val="24"/>
          <w:szCs w:val="24"/>
        </w:rPr>
        <w:t>provision allowing agencies to use 3% of their SBIR/STTR set-aside for administration was done, in part, to help speed up contracting and encourage transition.  Yet insufficient training of contracting officials and delays in contracting still persist, slowing SBIR’s innovative potential.  Additionally, i</w:t>
      </w:r>
      <w:r w:rsidR="00666B01">
        <w:rPr>
          <w:sz w:val="24"/>
          <w:szCs w:val="24"/>
        </w:rPr>
        <w:t xml:space="preserve">ncentives for military officials making Phase III SBIR awards was </w:t>
      </w:r>
      <w:r w:rsidR="00666B01">
        <w:rPr>
          <w:sz w:val="24"/>
          <w:szCs w:val="24"/>
        </w:rPr>
        <w:t>authorized in a prior NDAA, but has yet to be implemented.  SBTC recommends requiring</w:t>
      </w:r>
      <w:r w:rsidR="00666B01">
        <w:rPr>
          <w:sz w:val="24"/>
          <w:szCs w:val="24"/>
        </w:rPr>
        <w:t xml:space="preserve"> </w:t>
      </w:r>
      <w:r w:rsidR="00666B01">
        <w:rPr>
          <w:sz w:val="24"/>
          <w:szCs w:val="24"/>
        </w:rPr>
        <w:t>agencies to use 1/3 of their 3% admin funds for a) training of contracting officials, b) expediting and simplifying SBIR/STTR contracting processes, and c) setting goals and incentives for Phase III contracts</w:t>
      </w:r>
    </w:p>
    <w:p w14:paraId="74167C7F" w14:textId="77777777" w:rsidR="00106D9A" w:rsidRDefault="00106D9A" w:rsidP="00BE4684">
      <w:pPr>
        <w:pStyle w:val="NoSpacing"/>
        <w:rPr>
          <w:b/>
          <w:i/>
          <w:sz w:val="24"/>
          <w:szCs w:val="24"/>
        </w:rPr>
      </w:pPr>
    </w:p>
    <w:p w14:paraId="1DB3128B" w14:textId="15559C2B" w:rsidR="00106D9A" w:rsidRPr="00D9061A" w:rsidRDefault="00A80664" w:rsidP="00BE4684">
      <w:pPr>
        <w:pStyle w:val="NoSpacing"/>
        <w:rPr>
          <w:b/>
          <w:i/>
          <w:sz w:val="24"/>
          <w:szCs w:val="24"/>
        </w:rPr>
      </w:pPr>
      <w:r>
        <w:rPr>
          <w:b/>
          <w:i/>
          <w:sz w:val="24"/>
          <w:szCs w:val="24"/>
        </w:rPr>
        <w:t>8</w:t>
      </w:r>
      <w:r w:rsidR="00847F64">
        <w:rPr>
          <w:b/>
          <w:i/>
          <w:sz w:val="24"/>
          <w:szCs w:val="24"/>
        </w:rPr>
        <w:t xml:space="preserve">) </w:t>
      </w:r>
      <w:r w:rsidR="007C5FC2">
        <w:rPr>
          <w:b/>
          <w:i/>
          <w:sz w:val="24"/>
          <w:szCs w:val="24"/>
        </w:rPr>
        <w:t xml:space="preserve">Require </w:t>
      </w:r>
      <w:r w:rsidR="00106D9A">
        <w:rPr>
          <w:b/>
          <w:i/>
          <w:sz w:val="24"/>
          <w:szCs w:val="24"/>
        </w:rPr>
        <w:t xml:space="preserve">Agencies </w:t>
      </w:r>
      <w:r w:rsidR="007C5FC2">
        <w:rPr>
          <w:b/>
          <w:i/>
          <w:sz w:val="24"/>
          <w:szCs w:val="24"/>
        </w:rPr>
        <w:t>to</w:t>
      </w:r>
      <w:r w:rsidR="00106D9A">
        <w:rPr>
          <w:b/>
          <w:i/>
          <w:sz w:val="24"/>
          <w:szCs w:val="24"/>
        </w:rPr>
        <w:t xml:space="preserve"> publish required reports and data on their website when it is provided to SBA or DOD.</w:t>
      </w:r>
    </w:p>
    <w:p w14:paraId="05B0D03D" w14:textId="13E34AE6" w:rsidR="00BE4684" w:rsidRDefault="00666B01" w:rsidP="00BE4684">
      <w:pPr>
        <w:pStyle w:val="NoSpacing"/>
        <w:ind w:left="720"/>
        <w:jc w:val="both"/>
        <w:rPr>
          <w:sz w:val="24"/>
          <w:szCs w:val="24"/>
        </w:rPr>
      </w:pPr>
      <w:r>
        <w:rPr>
          <w:sz w:val="24"/>
          <w:szCs w:val="24"/>
        </w:rPr>
        <w:t>Congress can’t properly evaluate the changes made to the SBIR/STTR program without timely and relevant data and reports.  SBA often falls 2 to 3 years behind in releasing their reports to Congress on the program.  To speed up the process and improve SBIR/STTR program transparency, agencies should be required to publish their data and reports on their website when it is sent to SBA.</w:t>
      </w:r>
    </w:p>
    <w:p w14:paraId="688365BF" w14:textId="77777777" w:rsidR="00666B01" w:rsidRDefault="00666B01" w:rsidP="00BE4684">
      <w:pPr>
        <w:pStyle w:val="NoSpacing"/>
        <w:ind w:left="720"/>
        <w:jc w:val="both"/>
        <w:rPr>
          <w:sz w:val="24"/>
          <w:szCs w:val="24"/>
        </w:rPr>
      </w:pPr>
    </w:p>
    <w:p w14:paraId="6B31762B" w14:textId="1F8AAD68" w:rsidR="00D9061A" w:rsidRPr="00D53EE9" w:rsidRDefault="00A80664" w:rsidP="00D9061A">
      <w:pPr>
        <w:pStyle w:val="NoSpacing"/>
        <w:jc w:val="both"/>
        <w:rPr>
          <w:b/>
          <w:i/>
          <w:sz w:val="24"/>
          <w:szCs w:val="24"/>
        </w:rPr>
      </w:pPr>
      <w:r>
        <w:rPr>
          <w:b/>
          <w:i/>
          <w:sz w:val="24"/>
          <w:szCs w:val="24"/>
        </w:rPr>
        <w:t>9</w:t>
      </w:r>
      <w:r w:rsidR="00D9061A" w:rsidRPr="00D53EE9">
        <w:rPr>
          <w:b/>
          <w:i/>
          <w:sz w:val="24"/>
          <w:szCs w:val="24"/>
        </w:rPr>
        <w:t xml:space="preserve">) Don’t </w:t>
      </w:r>
      <w:r w:rsidR="00F10BCB">
        <w:rPr>
          <w:b/>
          <w:i/>
          <w:sz w:val="24"/>
          <w:szCs w:val="24"/>
        </w:rPr>
        <w:t>weaken</w:t>
      </w:r>
      <w:r w:rsidR="00D9061A" w:rsidRPr="00D53EE9">
        <w:rPr>
          <w:b/>
          <w:i/>
          <w:sz w:val="24"/>
          <w:szCs w:val="24"/>
        </w:rPr>
        <w:t xml:space="preserve"> </w:t>
      </w:r>
      <w:proofErr w:type="gramStart"/>
      <w:r w:rsidR="00847F64">
        <w:rPr>
          <w:b/>
          <w:i/>
          <w:sz w:val="24"/>
          <w:szCs w:val="24"/>
        </w:rPr>
        <w:t>SBIR/STTR</w:t>
      </w:r>
      <w:r w:rsidR="00D9061A" w:rsidRPr="00D53EE9">
        <w:rPr>
          <w:b/>
          <w:i/>
          <w:sz w:val="24"/>
          <w:szCs w:val="24"/>
        </w:rPr>
        <w:t xml:space="preserve"> selection criteria</w:t>
      </w:r>
      <w:r w:rsidR="00CD42E4">
        <w:rPr>
          <w:b/>
          <w:i/>
          <w:sz w:val="24"/>
          <w:szCs w:val="24"/>
        </w:rPr>
        <w:t xml:space="preserve"> that focuses</w:t>
      </w:r>
      <w:proofErr w:type="gramEnd"/>
      <w:r w:rsidR="00CD42E4">
        <w:rPr>
          <w:b/>
          <w:i/>
          <w:sz w:val="24"/>
          <w:szCs w:val="24"/>
        </w:rPr>
        <w:t xml:space="preserve"> on merit</w:t>
      </w:r>
    </w:p>
    <w:p w14:paraId="638F50CC" w14:textId="316324EB" w:rsidR="00D9061A" w:rsidRDefault="00D9061A" w:rsidP="00D9061A">
      <w:pPr>
        <w:pStyle w:val="NoSpacing"/>
        <w:ind w:left="720"/>
        <w:jc w:val="both"/>
        <w:rPr>
          <w:sz w:val="24"/>
          <w:szCs w:val="24"/>
        </w:rPr>
      </w:pPr>
      <w:r>
        <w:rPr>
          <w:sz w:val="24"/>
          <w:szCs w:val="24"/>
        </w:rPr>
        <w:t>SBIR/STTR works because the technologies selected for funding are based on science and merit.  While there is need for greater participation for companies from underserved states and women/minority-owned businesses, that should be addressed through greater outreach, education, and mentoring programs.  Introducing requirements that would move award selection away from the best science degrade</w:t>
      </w:r>
      <w:r w:rsidR="004F2CDF">
        <w:rPr>
          <w:sz w:val="24"/>
          <w:szCs w:val="24"/>
        </w:rPr>
        <w:t>s</w:t>
      </w:r>
      <w:r>
        <w:rPr>
          <w:sz w:val="24"/>
          <w:szCs w:val="24"/>
        </w:rPr>
        <w:t xml:space="preserve"> SBIR/STTR’s success and make it more difficult for agencies to fulfill their missions. </w:t>
      </w:r>
    </w:p>
    <w:p w14:paraId="11BD0C5C" w14:textId="77777777" w:rsidR="00666B01" w:rsidRDefault="00666B01" w:rsidP="00D9061A">
      <w:pPr>
        <w:pStyle w:val="NoSpacing"/>
        <w:ind w:left="720"/>
        <w:jc w:val="both"/>
        <w:rPr>
          <w:sz w:val="24"/>
          <w:szCs w:val="24"/>
        </w:rPr>
      </w:pPr>
    </w:p>
    <w:p w14:paraId="05855486" w14:textId="77777777" w:rsidR="00A80664" w:rsidRDefault="00A80664" w:rsidP="00D9061A">
      <w:pPr>
        <w:pStyle w:val="NoSpacing"/>
        <w:ind w:left="720"/>
        <w:jc w:val="both"/>
        <w:rPr>
          <w:sz w:val="24"/>
          <w:szCs w:val="24"/>
        </w:rPr>
      </w:pPr>
    </w:p>
    <w:p w14:paraId="67085EF6" w14:textId="77777777" w:rsidR="00A80664" w:rsidRDefault="00A80664" w:rsidP="00D9061A">
      <w:pPr>
        <w:pStyle w:val="NoSpacing"/>
        <w:ind w:left="720"/>
        <w:jc w:val="both"/>
        <w:rPr>
          <w:sz w:val="24"/>
          <w:szCs w:val="24"/>
        </w:rPr>
      </w:pPr>
    </w:p>
    <w:p w14:paraId="472FEBBE" w14:textId="77777777" w:rsidR="00A80664" w:rsidRDefault="00A80664" w:rsidP="00D9061A">
      <w:pPr>
        <w:pStyle w:val="NoSpacing"/>
        <w:ind w:left="720"/>
        <w:jc w:val="both"/>
        <w:rPr>
          <w:sz w:val="24"/>
          <w:szCs w:val="24"/>
        </w:rPr>
      </w:pPr>
    </w:p>
    <w:p w14:paraId="1473B2D7" w14:textId="77777777" w:rsidR="00A80664" w:rsidRDefault="00A80664" w:rsidP="00D9061A">
      <w:pPr>
        <w:pStyle w:val="NoSpacing"/>
        <w:ind w:left="720"/>
        <w:jc w:val="both"/>
        <w:rPr>
          <w:sz w:val="24"/>
          <w:szCs w:val="24"/>
        </w:rPr>
      </w:pPr>
    </w:p>
    <w:p w14:paraId="35A09B47" w14:textId="77777777" w:rsidR="00A80664" w:rsidRDefault="00A80664" w:rsidP="00D9061A">
      <w:pPr>
        <w:pStyle w:val="NoSpacing"/>
        <w:ind w:left="720"/>
        <w:jc w:val="both"/>
        <w:rPr>
          <w:sz w:val="24"/>
          <w:szCs w:val="24"/>
        </w:rPr>
      </w:pPr>
    </w:p>
    <w:p w14:paraId="6D71BCF8" w14:textId="77777777" w:rsidR="00A80664" w:rsidRDefault="00A80664" w:rsidP="00D9061A">
      <w:pPr>
        <w:pStyle w:val="NoSpacing"/>
        <w:ind w:left="720"/>
        <w:jc w:val="both"/>
        <w:rPr>
          <w:sz w:val="24"/>
          <w:szCs w:val="24"/>
        </w:rPr>
      </w:pPr>
    </w:p>
    <w:p w14:paraId="3F6B6F8E" w14:textId="77777777" w:rsidR="00A80664" w:rsidRDefault="00A80664" w:rsidP="00D9061A">
      <w:pPr>
        <w:pStyle w:val="NoSpacing"/>
        <w:ind w:left="720"/>
        <w:jc w:val="both"/>
        <w:rPr>
          <w:sz w:val="24"/>
          <w:szCs w:val="24"/>
        </w:rPr>
      </w:pPr>
    </w:p>
    <w:p w14:paraId="17A35F00" w14:textId="77777777" w:rsidR="00A80664" w:rsidRDefault="00A80664" w:rsidP="00D9061A">
      <w:pPr>
        <w:pStyle w:val="NoSpacing"/>
        <w:ind w:left="720"/>
        <w:jc w:val="both"/>
        <w:rPr>
          <w:sz w:val="24"/>
          <w:szCs w:val="24"/>
        </w:rPr>
      </w:pPr>
    </w:p>
    <w:p w14:paraId="53EF328C" w14:textId="5FB9F08D" w:rsidR="004F2CDF" w:rsidRPr="00D53EE9" w:rsidRDefault="00A80664" w:rsidP="004F2CDF">
      <w:pPr>
        <w:pStyle w:val="NoSpacing"/>
        <w:jc w:val="both"/>
        <w:rPr>
          <w:b/>
          <w:i/>
          <w:sz w:val="24"/>
          <w:szCs w:val="24"/>
        </w:rPr>
      </w:pPr>
      <w:bookmarkStart w:id="0" w:name="_GoBack"/>
      <w:bookmarkEnd w:id="0"/>
      <w:r>
        <w:rPr>
          <w:b/>
          <w:i/>
          <w:sz w:val="24"/>
          <w:szCs w:val="24"/>
        </w:rPr>
        <w:t>10</w:t>
      </w:r>
      <w:r w:rsidR="004F2CDF" w:rsidRPr="00D53EE9">
        <w:rPr>
          <w:b/>
          <w:i/>
          <w:sz w:val="24"/>
          <w:szCs w:val="24"/>
        </w:rPr>
        <w:t xml:space="preserve">) </w:t>
      </w:r>
      <w:r w:rsidR="00BE0DBB">
        <w:rPr>
          <w:b/>
          <w:i/>
          <w:sz w:val="24"/>
          <w:szCs w:val="24"/>
        </w:rPr>
        <w:t>Expedite Security Clearances for SBIR</w:t>
      </w:r>
      <w:r w:rsidR="00386372">
        <w:rPr>
          <w:b/>
          <w:i/>
          <w:sz w:val="24"/>
          <w:szCs w:val="24"/>
        </w:rPr>
        <w:t>/STTR firms</w:t>
      </w:r>
    </w:p>
    <w:p w14:paraId="36C58E41" w14:textId="73EAF0A2" w:rsidR="004F2CDF" w:rsidRDefault="00386372" w:rsidP="00666B01">
      <w:pPr>
        <w:ind w:left="720"/>
        <w:jc w:val="both"/>
        <w:rPr>
          <w:rFonts w:asciiTheme="minorHAnsi" w:hAnsiTheme="minorHAnsi" w:cstheme="minorHAnsi"/>
        </w:rPr>
      </w:pPr>
      <w:r w:rsidRPr="00386372">
        <w:rPr>
          <w:rFonts w:asciiTheme="minorHAnsi" w:hAnsiTheme="minorHAnsi" w:cstheme="minorHAnsi"/>
        </w:rPr>
        <w:t>Small companies are the next generation of defense contractors.</w:t>
      </w:r>
      <w:r>
        <w:rPr>
          <w:rFonts w:asciiTheme="minorHAnsi" w:hAnsiTheme="minorHAnsi" w:cstheme="minorHAnsi"/>
        </w:rPr>
        <w:t xml:space="preserve">  </w:t>
      </w:r>
      <w:r w:rsidRPr="00386372">
        <w:rPr>
          <w:rFonts w:asciiTheme="minorHAnsi" w:hAnsiTheme="minorHAnsi" w:cstheme="minorHAnsi"/>
        </w:rPr>
        <w:t>To grow the defense industrial base, lower cost with greater competition, and bring the best ideas to DoD strengthening the warfighter, it is important to enlarge the pool of potential defense contractors. The Small Business Innovation Research (SBIR) and Small Business Technology Transfer (STTR) programs continually develop new ideas to make our warfighting capacity better.</w:t>
      </w:r>
      <w:r>
        <w:rPr>
          <w:rFonts w:asciiTheme="minorHAnsi" w:hAnsiTheme="minorHAnsi" w:cstheme="minorHAnsi"/>
        </w:rPr>
        <w:t xml:space="preserve"> </w:t>
      </w:r>
      <w:r w:rsidRPr="00386372">
        <w:rPr>
          <w:rFonts w:asciiTheme="minorHAnsi" w:hAnsiTheme="minorHAnsi" w:cstheme="minorHAnsi"/>
        </w:rPr>
        <w:t xml:space="preserve"> However, many of these SBIR/STTR contractors are prohibited from bringing their prototypes to the field because they do not have security clearances.</w:t>
      </w:r>
      <w:r>
        <w:rPr>
          <w:rFonts w:asciiTheme="minorHAnsi" w:hAnsiTheme="minorHAnsi" w:cstheme="minorHAnsi"/>
        </w:rPr>
        <w:t xml:space="preserve">  </w:t>
      </w:r>
      <w:r w:rsidRPr="00386372">
        <w:rPr>
          <w:rFonts w:asciiTheme="minorHAnsi" w:hAnsiTheme="minorHAnsi" w:cstheme="minorHAnsi"/>
        </w:rPr>
        <w:t>Therefore, to allow more SBIR/STTR firms to attend classified conferences, bid classified programs, and make America’s industrial base more competitive, DoD sh</w:t>
      </w:r>
      <w:r>
        <w:rPr>
          <w:rFonts w:asciiTheme="minorHAnsi" w:hAnsiTheme="minorHAnsi" w:cstheme="minorHAnsi"/>
        </w:rPr>
        <w:t>ould</w:t>
      </w:r>
      <w:r w:rsidRPr="00386372">
        <w:rPr>
          <w:rFonts w:asciiTheme="minorHAnsi" w:hAnsiTheme="minorHAnsi" w:cstheme="minorHAnsi"/>
        </w:rPr>
        <w:t xml:space="preserve"> allow SBIR/STTR firms to apply for security clearances without a previously cleared company sponsor or Government Sponsor. D</w:t>
      </w:r>
      <w:r w:rsidR="00A80664">
        <w:rPr>
          <w:rFonts w:asciiTheme="minorHAnsi" w:hAnsiTheme="minorHAnsi" w:cstheme="minorHAnsi"/>
        </w:rPr>
        <w:t>O</w:t>
      </w:r>
      <w:r w:rsidRPr="00386372">
        <w:rPr>
          <w:rFonts w:asciiTheme="minorHAnsi" w:hAnsiTheme="minorHAnsi" w:cstheme="minorHAnsi"/>
        </w:rPr>
        <w:t>D shall prioritize investigations and granting security clearances to SBIR/STTR firms.</w:t>
      </w:r>
    </w:p>
    <w:p w14:paraId="1C8FDEBF" w14:textId="77777777" w:rsidR="00666B01" w:rsidRDefault="00666B01" w:rsidP="00666B01">
      <w:pPr>
        <w:ind w:left="720"/>
        <w:jc w:val="both"/>
        <w:rPr>
          <w:rFonts w:asciiTheme="minorHAnsi" w:hAnsiTheme="minorHAnsi" w:cstheme="minorHAnsi"/>
        </w:rPr>
      </w:pPr>
    </w:p>
    <w:p w14:paraId="66008CD3" w14:textId="05184579" w:rsidR="00070D7C" w:rsidRPr="00D53EE9" w:rsidRDefault="00070D7C" w:rsidP="00070D7C">
      <w:pPr>
        <w:pStyle w:val="NoSpacing"/>
        <w:jc w:val="both"/>
        <w:rPr>
          <w:b/>
          <w:i/>
          <w:sz w:val="24"/>
          <w:szCs w:val="24"/>
        </w:rPr>
      </w:pPr>
      <w:r>
        <w:rPr>
          <w:b/>
          <w:i/>
          <w:sz w:val="24"/>
          <w:szCs w:val="24"/>
        </w:rPr>
        <w:t>1</w:t>
      </w:r>
      <w:r w:rsidR="00A80664">
        <w:rPr>
          <w:b/>
          <w:i/>
          <w:sz w:val="24"/>
          <w:szCs w:val="24"/>
        </w:rPr>
        <w:t>1</w:t>
      </w:r>
      <w:r>
        <w:rPr>
          <w:b/>
          <w:i/>
          <w:sz w:val="24"/>
          <w:szCs w:val="24"/>
        </w:rPr>
        <w:t>)</w:t>
      </w:r>
      <w:r w:rsidRPr="00D53EE9">
        <w:rPr>
          <w:b/>
          <w:i/>
          <w:sz w:val="24"/>
          <w:szCs w:val="24"/>
        </w:rPr>
        <w:t xml:space="preserve"> </w:t>
      </w:r>
      <w:r>
        <w:rPr>
          <w:b/>
          <w:i/>
          <w:sz w:val="24"/>
          <w:szCs w:val="24"/>
        </w:rPr>
        <w:t>Support the STRONGER Patents Act</w:t>
      </w:r>
    </w:p>
    <w:p w14:paraId="3E27589D" w14:textId="1E42180E" w:rsidR="00070D7C" w:rsidRDefault="00070D7C" w:rsidP="00666B01">
      <w:pPr>
        <w:ind w:left="720"/>
        <w:jc w:val="both"/>
        <w:rPr>
          <w:rFonts w:asciiTheme="minorHAnsi" w:hAnsiTheme="minorHAnsi" w:cstheme="minorHAnsi"/>
        </w:rPr>
      </w:pPr>
      <w:r>
        <w:rPr>
          <w:rFonts w:asciiTheme="minorHAnsi" w:hAnsiTheme="minorHAnsi" w:cstheme="minorHAnsi"/>
        </w:rPr>
        <w:t>America has now fallen from #1 to #11 in innovation.</w:t>
      </w:r>
      <w:r w:rsidR="002C3D93">
        <w:rPr>
          <w:rStyle w:val="FootnoteReference"/>
          <w:rFonts w:asciiTheme="minorHAnsi" w:hAnsiTheme="minorHAnsi" w:cstheme="minorHAnsi"/>
        </w:rPr>
        <w:footnoteReference w:id="4"/>
      </w:r>
      <w:r w:rsidR="002C3D93">
        <w:rPr>
          <w:rFonts w:asciiTheme="minorHAnsi" w:hAnsiTheme="minorHAnsi" w:cstheme="minorHAnsi"/>
        </w:rPr>
        <w:t xml:space="preserve">  </w:t>
      </w:r>
      <w:r w:rsidR="005E5D49">
        <w:rPr>
          <w:rFonts w:asciiTheme="minorHAnsi" w:hAnsiTheme="minorHAnsi" w:cstheme="minorHAnsi"/>
        </w:rPr>
        <w:t>Lack of injunctions and weak patent laws are inhibiting SBIR/STTR firm’s growth.  Stronger patents will improve the innovation ecosystem.</w:t>
      </w:r>
      <w:r w:rsidR="00627EED">
        <w:rPr>
          <w:rFonts w:asciiTheme="minorHAnsi" w:hAnsiTheme="minorHAnsi" w:cstheme="minorHAnsi"/>
        </w:rPr>
        <w:t xml:space="preserve">  </w:t>
      </w:r>
      <w:r w:rsidR="00627EED" w:rsidRPr="00666B01">
        <w:rPr>
          <w:rFonts w:asciiTheme="minorHAnsi" w:hAnsiTheme="minorHAnsi" w:cstheme="minorHAnsi"/>
        </w:rPr>
        <w:t>Further, the US is now ranked #16 for protecting design rights, behind countries like Greece, Spain, and Turkey.</w:t>
      </w:r>
      <w:r w:rsidR="00627EED" w:rsidRPr="00666B01">
        <w:rPr>
          <w:rStyle w:val="FootnoteReference"/>
          <w:rFonts w:asciiTheme="minorHAnsi" w:hAnsiTheme="minorHAnsi" w:cstheme="minorHAnsi"/>
        </w:rPr>
        <w:footnoteReference w:id="5"/>
      </w:r>
    </w:p>
    <w:p w14:paraId="534D0CA3" w14:textId="77777777" w:rsidR="00666B01" w:rsidRDefault="00666B01" w:rsidP="00666B01">
      <w:pPr>
        <w:ind w:left="720"/>
        <w:jc w:val="both"/>
        <w:rPr>
          <w:rFonts w:asciiTheme="minorHAnsi" w:hAnsiTheme="minorHAnsi" w:cstheme="minorHAnsi"/>
        </w:rPr>
      </w:pPr>
    </w:p>
    <w:sectPr w:rsidR="00666B01" w:rsidSect="00992247">
      <w:headerReference w:type="default" r:id="rId12"/>
      <w:footerReference w:type="default" r:id="rId13"/>
      <w:pgSz w:w="12240" w:h="15840"/>
      <w:pgMar w:top="1440" w:right="720" w:bottom="432" w:left="216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3C7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309B" w16cex:dateUtc="2021-03-19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C7AC9" w16cid:durableId="23FE30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7F4C6" w14:textId="77777777" w:rsidR="00C91921" w:rsidRDefault="00C91921" w:rsidP="00692681">
      <w:r>
        <w:separator/>
      </w:r>
    </w:p>
  </w:endnote>
  <w:endnote w:type="continuationSeparator" w:id="0">
    <w:p w14:paraId="451C68D7" w14:textId="77777777" w:rsidR="00C91921" w:rsidRDefault="00C91921" w:rsidP="0069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75F40" w14:textId="230F2E5E" w:rsidR="0033406C" w:rsidRDefault="0033406C" w:rsidP="0033406C">
    <w:pPr>
      <w:pStyle w:val="Footer"/>
      <w:jc w:val="right"/>
      <w:rPr>
        <w:sz w:val="18"/>
        <w:szCs w:val="18"/>
      </w:rPr>
    </w:pPr>
    <w:r>
      <w:rPr>
        <w:sz w:val="18"/>
        <w:szCs w:val="18"/>
      </w:rPr>
      <w:t>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17842" w14:textId="77777777" w:rsidR="00C91921" w:rsidRDefault="00C91921" w:rsidP="00692681">
      <w:r>
        <w:separator/>
      </w:r>
    </w:p>
  </w:footnote>
  <w:footnote w:type="continuationSeparator" w:id="0">
    <w:p w14:paraId="15BBAD95" w14:textId="77777777" w:rsidR="00C91921" w:rsidRDefault="00C91921" w:rsidP="00692681">
      <w:r>
        <w:continuationSeparator/>
      </w:r>
    </w:p>
  </w:footnote>
  <w:footnote w:id="1">
    <w:p w14:paraId="5B20D7BD" w14:textId="77777777" w:rsidR="001D6E6C" w:rsidRPr="00D3319B" w:rsidRDefault="001D6E6C" w:rsidP="00D3319B">
      <w:pPr>
        <w:pStyle w:val="NoSpacing"/>
        <w:rPr>
          <w:sz w:val="18"/>
        </w:rPr>
      </w:pPr>
      <w:r w:rsidRPr="001D6E6C">
        <w:rPr>
          <w:rStyle w:val="FootnoteReference"/>
          <w:sz w:val="18"/>
          <w:vertAlign w:val="baseline"/>
        </w:rPr>
        <w:footnoteRef/>
      </w:r>
      <w:r w:rsidRPr="001D6E6C">
        <w:rPr>
          <w:sz w:val="18"/>
        </w:rPr>
        <w:t xml:space="preserve"> </w:t>
      </w:r>
      <w:r w:rsidR="00D3319B">
        <w:rPr>
          <w:sz w:val="18"/>
        </w:rPr>
        <w:t xml:space="preserve">  </w:t>
      </w:r>
      <w:r w:rsidR="001A0220">
        <w:rPr>
          <w:sz w:val="18"/>
        </w:rPr>
        <w:t>Techlink</w:t>
      </w:r>
      <w:r w:rsidR="00D3319B">
        <w:rPr>
          <w:sz w:val="18"/>
        </w:rPr>
        <w:t>, 2018: “</w:t>
      </w:r>
      <w:r w:rsidRPr="001D6E6C">
        <w:rPr>
          <w:sz w:val="18"/>
        </w:rPr>
        <w:t>National Economic Impacts from the Air Force and Navy SBIR/STTR</w:t>
      </w:r>
      <w:r>
        <w:rPr>
          <w:sz w:val="18"/>
        </w:rPr>
        <w:t xml:space="preserve"> </w:t>
      </w:r>
      <w:r w:rsidR="00D3319B">
        <w:rPr>
          <w:sz w:val="18"/>
        </w:rPr>
        <w:t>Programs, 2000-2013”</w:t>
      </w:r>
    </w:p>
  </w:footnote>
  <w:footnote w:id="2">
    <w:p w14:paraId="1601670C" w14:textId="77777777" w:rsidR="008F517E" w:rsidRDefault="008F517E">
      <w:pPr>
        <w:pStyle w:val="FootnoteText"/>
      </w:pPr>
      <w:r>
        <w:rPr>
          <w:rStyle w:val="FootnoteReference"/>
        </w:rPr>
        <w:footnoteRef/>
      </w:r>
      <w:r>
        <w:t xml:space="preserve"> </w:t>
      </w:r>
      <w:r w:rsidR="005B2FE1" w:rsidRPr="00276A97">
        <w:rPr>
          <w:rFonts w:asciiTheme="minorHAnsi" w:hAnsiTheme="minorHAnsi" w:cstheme="minorHAnsi"/>
        </w:rPr>
        <w:t>US Department of the Navy:  “SBIR/STTR By the Numbers”, 2018</w:t>
      </w:r>
    </w:p>
  </w:footnote>
  <w:footnote w:id="3">
    <w:p w14:paraId="4EDAF4BA" w14:textId="77777777" w:rsidR="00D3319B" w:rsidRPr="00D3319B" w:rsidRDefault="00D3319B" w:rsidP="00D3319B">
      <w:pPr>
        <w:pStyle w:val="NoSpacing"/>
      </w:pPr>
      <w:r w:rsidRPr="00D3319B">
        <w:rPr>
          <w:rStyle w:val="FootnoteReference"/>
          <w:sz w:val="18"/>
          <w:vertAlign w:val="baseline"/>
        </w:rPr>
        <w:footnoteRef/>
      </w:r>
      <w:r w:rsidRPr="00D3319B">
        <w:rPr>
          <w:sz w:val="18"/>
        </w:rPr>
        <w:t xml:space="preserve">   DOD Section 809 Panel, Jan. 2018:  “Report of the Advisory Panel on Streamlining and Codifying Acquisition Regulations”, Sub</w:t>
      </w:r>
      <w:r w:rsidR="00281F59">
        <w:rPr>
          <w:sz w:val="18"/>
        </w:rPr>
        <w:t xml:space="preserve"> </w:t>
      </w:r>
      <w:r w:rsidRPr="00D3319B">
        <w:rPr>
          <w:sz w:val="18"/>
        </w:rPr>
        <w:t>recommendation 21b.</w:t>
      </w:r>
    </w:p>
  </w:footnote>
  <w:footnote w:id="4">
    <w:p w14:paraId="3EE6EC52" w14:textId="6E8A17A7" w:rsidR="002C3D93" w:rsidRPr="00E65FAB" w:rsidRDefault="002C3D93" w:rsidP="00E65FAB">
      <w:pPr>
        <w:pStyle w:val="Heading1"/>
        <w:shd w:val="clear" w:color="auto" w:fill="FFFFFF"/>
        <w:spacing w:before="0" w:beforeAutospacing="0" w:after="210" w:afterAutospacing="0"/>
        <w:textAlignment w:val="baseline"/>
        <w:rPr>
          <w:rFonts w:asciiTheme="minorHAnsi" w:hAnsiTheme="minorHAnsi" w:cstheme="minorHAnsi"/>
          <w:b w:val="0"/>
          <w:bCs w:val="0"/>
          <w:sz w:val="20"/>
          <w:szCs w:val="20"/>
        </w:rPr>
      </w:pPr>
      <w:r w:rsidRPr="00E65FAB">
        <w:rPr>
          <w:rStyle w:val="FootnoteReference"/>
          <w:rFonts w:asciiTheme="minorHAnsi" w:hAnsiTheme="minorHAnsi" w:cstheme="minorHAnsi"/>
          <w:b w:val="0"/>
          <w:bCs w:val="0"/>
          <w:sz w:val="20"/>
          <w:szCs w:val="20"/>
        </w:rPr>
        <w:footnoteRef/>
      </w:r>
      <w:r w:rsidRPr="00E65FAB">
        <w:rPr>
          <w:rFonts w:asciiTheme="minorHAnsi" w:hAnsiTheme="minorHAnsi" w:cstheme="minorHAnsi"/>
          <w:b w:val="0"/>
          <w:bCs w:val="0"/>
          <w:sz w:val="20"/>
          <w:szCs w:val="20"/>
        </w:rPr>
        <w:t xml:space="preserve"> </w:t>
      </w:r>
      <w:r w:rsidRPr="00E65FAB">
        <w:rPr>
          <w:rFonts w:asciiTheme="minorHAnsi" w:hAnsiTheme="minorHAnsi" w:cstheme="minorHAnsi"/>
          <w:b w:val="0"/>
          <w:bCs w:val="0"/>
          <w:color w:val="000000"/>
          <w:spacing w:val="-6"/>
          <w:sz w:val="20"/>
          <w:szCs w:val="20"/>
        </w:rPr>
        <w:t xml:space="preserve">South Korea Leads World in Innovation as U.S. Exits Top Ten, </w:t>
      </w:r>
      <w:hyperlink r:id="rId1" w:history="1">
        <w:r w:rsidR="005E5D49" w:rsidRPr="00E65FAB">
          <w:rPr>
            <w:rStyle w:val="Hyperlink"/>
            <w:rFonts w:asciiTheme="minorHAnsi" w:hAnsiTheme="minorHAnsi" w:cstheme="minorHAnsi"/>
            <w:b w:val="0"/>
            <w:bCs w:val="0"/>
            <w:spacing w:val="-6"/>
            <w:sz w:val="20"/>
            <w:szCs w:val="20"/>
          </w:rPr>
          <w:t>https://www.bloomberg.com/news/articles/2021-02-03/south-korea-leads-world-in-innovation-u-s-drops-out-of-top-10</w:t>
        </w:r>
      </w:hyperlink>
      <w:r w:rsidR="005E5D49" w:rsidRPr="00E65FAB">
        <w:rPr>
          <w:rFonts w:asciiTheme="minorHAnsi" w:hAnsiTheme="minorHAnsi" w:cstheme="minorHAnsi"/>
          <w:b w:val="0"/>
          <w:bCs w:val="0"/>
          <w:color w:val="000000"/>
          <w:spacing w:val="-6"/>
          <w:sz w:val="20"/>
          <w:szCs w:val="20"/>
        </w:rPr>
        <w:t>, Feb 2, 2021.</w:t>
      </w:r>
    </w:p>
  </w:footnote>
  <w:footnote w:id="5">
    <w:p w14:paraId="2D37A42E" w14:textId="65119C66" w:rsidR="00627EED" w:rsidRDefault="00627EED">
      <w:pPr>
        <w:pStyle w:val="FootnoteText"/>
      </w:pPr>
      <w:r w:rsidRPr="00666B01">
        <w:rPr>
          <w:rStyle w:val="FootnoteReference"/>
        </w:rPr>
        <w:footnoteRef/>
      </w:r>
      <w:r w:rsidRPr="00666B01">
        <w:t xml:space="preserve"> </w:t>
      </w:r>
      <w:proofErr w:type="gramStart"/>
      <w:r w:rsidRPr="00666B01">
        <w:t xml:space="preserve">U.S. Chamber of Commerce’s Global Innovation Policy Center, International IP Index, 2021 Ninth Edition, </w:t>
      </w:r>
      <w:hyperlink r:id="rId2" w:history="1">
        <w:r w:rsidRPr="00666B01">
          <w:rPr>
            <w:rStyle w:val="Hyperlink"/>
          </w:rPr>
          <w:t>https://www.theglobalipcenter.com/wp-content/uploads/2021/03/GIPC_IPIndex2021_FullReport_v3.pdf</w:t>
        </w:r>
      </w:hyperlink>
      <w:r w:rsidRPr="00666B01">
        <w:t>, pg. 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D8B2D" w14:textId="77777777" w:rsidR="00692681" w:rsidRDefault="00692681">
    <w:pPr>
      <w:pStyle w:val="Header"/>
    </w:pPr>
    <w:r>
      <w:rPr>
        <w:noProof/>
      </w:rPr>
      <w:drawing>
        <wp:inline distT="0" distB="0" distL="0" distR="0" wp14:anchorId="1B83687E" wp14:editId="1B4C59E1">
          <wp:extent cx="2184289" cy="723900"/>
          <wp:effectExtent l="19050" t="0" r="6461" b="0"/>
          <wp:docPr id="1" name="Picture 1" descr="C:\Users\aorbin\Desktop\SBIR stuff\SBIR stuff\SB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rbin\Desktop\SBIR stuff\SBIR stuff\SBTC logo.png"/>
                  <pic:cNvPicPr>
                    <a:picLocks noChangeAspect="1" noChangeArrowheads="1"/>
                  </pic:cNvPicPr>
                </pic:nvPicPr>
                <pic:blipFill>
                  <a:blip r:embed="rId1"/>
                  <a:srcRect/>
                  <a:stretch>
                    <a:fillRect/>
                  </a:stretch>
                </pic:blipFill>
                <pic:spPr bwMode="auto">
                  <a:xfrm>
                    <a:off x="0" y="0"/>
                    <a:ext cx="2191265" cy="726212"/>
                  </a:xfrm>
                  <a:prstGeom prst="rect">
                    <a:avLst/>
                  </a:prstGeom>
                  <a:noFill/>
                  <a:ln w="9525">
                    <a:noFill/>
                    <a:miter lim="800000"/>
                    <a:headEnd/>
                    <a:tailEnd/>
                  </a:ln>
                </pic:spPr>
              </pic:pic>
            </a:graphicData>
          </a:graphic>
        </wp:inline>
      </w:drawing>
    </w:r>
  </w:p>
  <w:p w14:paraId="4E713A2D" w14:textId="77777777" w:rsidR="00692681" w:rsidRDefault="00692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675"/>
    <w:multiLevelType w:val="hybridMultilevel"/>
    <w:tmpl w:val="207E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771E7"/>
    <w:multiLevelType w:val="hybridMultilevel"/>
    <w:tmpl w:val="B048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6523D"/>
    <w:multiLevelType w:val="hybridMultilevel"/>
    <w:tmpl w:val="6C5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35E13"/>
    <w:multiLevelType w:val="hybridMultilevel"/>
    <w:tmpl w:val="9AB6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6BD"/>
    <w:multiLevelType w:val="hybridMultilevel"/>
    <w:tmpl w:val="A8B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944A3"/>
    <w:multiLevelType w:val="hybridMultilevel"/>
    <w:tmpl w:val="16286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urns">
    <w15:presenceInfo w15:providerId="AD" w15:userId="S-1-5-21-1146440414-3041248411-2563505846-1196"/>
  </w15:person>
  <w15:person w15:author="Robert Schmidt">
    <w15:presenceInfo w15:providerId="AD" w15:userId="S::RSchmidt@clevemed.com::c2c7eafb-02e7-422a-8be8-07290237d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81"/>
    <w:rsid w:val="00001C4C"/>
    <w:rsid w:val="0003579A"/>
    <w:rsid w:val="00070D7C"/>
    <w:rsid w:val="000767A1"/>
    <w:rsid w:val="00082E40"/>
    <w:rsid w:val="00085181"/>
    <w:rsid w:val="0008720B"/>
    <w:rsid w:val="000945CC"/>
    <w:rsid w:val="00106D9A"/>
    <w:rsid w:val="00126B33"/>
    <w:rsid w:val="00134B5B"/>
    <w:rsid w:val="00154580"/>
    <w:rsid w:val="0015649A"/>
    <w:rsid w:val="00165DBC"/>
    <w:rsid w:val="00181F71"/>
    <w:rsid w:val="001843B4"/>
    <w:rsid w:val="00186706"/>
    <w:rsid w:val="001A0220"/>
    <w:rsid w:val="001A610C"/>
    <w:rsid w:val="001D01AE"/>
    <w:rsid w:val="001D6E6C"/>
    <w:rsid w:val="001E00E2"/>
    <w:rsid w:val="001E11D1"/>
    <w:rsid w:val="001E4462"/>
    <w:rsid w:val="001F2836"/>
    <w:rsid w:val="00225235"/>
    <w:rsid w:val="00234CEA"/>
    <w:rsid w:val="002466C0"/>
    <w:rsid w:val="002524E4"/>
    <w:rsid w:val="0026192C"/>
    <w:rsid w:val="002649F3"/>
    <w:rsid w:val="0027459A"/>
    <w:rsid w:val="00276A97"/>
    <w:rsid w:val="00281F59"/>
    <w:rsid w:val="00283A3F"/>
    <w:rsid w:val="002A3DA2"/>
    <w:rsid w:val="002C23BC"/>
    <w:rsid w:val="002C3D93"/>
    <w:rsid w:val="002D57C7"/>
    <w:rsid w:val="002F3E74"/>
    <w:rsid w:val="00310692"/>
    <w:rsid w:val="003136F1"/>
    <w:rsid w:val="00317934"/>
    <w:rsid w:val="0033406C"/>
    <w:rsid w:val="00357CA6"/>
    <w:rsid w:val="00386372"/>
    <w:rsid w:val="003956F4"/>
    <w:rsid w:val="003A2A80"/>
    <w:rsid w:val="003A4FFA"/>
    <w:rsid w:val="003E6D65"/>
    <w:rsid w:val="00431545"/>
    <w:rsid w:val="00462F57"/>
    <w:rsid w:val="004B022E"/>
    <w:rsid w:val="004B41B0"/>
    <w:rsid w:val="004D58DD"/>
    <w:rsid w:val="004D710B"/>
    <w:rsid w:val="004E6649"/>
    <w:rsid w:val="004E69E6"/>
    <w:rsid w:val="004F2CDF"/>
    <w:rsid w:val="004F744F"/>
    <w:rsid w:val="00506C6C"/>
    <w:rsid w:val="005107E6"/>
    <w:rsid w:val="00516726"/>
    <w:rsid w:val="00525317"/>
    <w:rsid w:val="00551467"/>
    <w:rsid w:val="00552B0C"/>
    <w:rsid w:val="005602FB"/>
    <w:rsid w:val="00577B92"/>
    <w:rsid w:val="005802AC"/>
    <w:rsid w:val="005815F1"/>
    <w:rsid w:val="005A5062"/>
    <w:rsid w:val="005A54BB"/>
    <w:rsid w:val="005B2FE1"/>
    <w:rsid w:val="005E5D49"/>
    <w:rsid w:val="00600776"/>
    <w:rsid w:val="006131B0"/>
    <w:rsid w:val="00627EED"/>
    <w:rsid w:val="006330E3"/>
    <w:rsid w:val="00666B01"/>
    <w:rsid w:val="00672DAA"/>
    <w:rsid w:val="006748FE"/>
    <w:rsid w:val="00692681"/>
    <w:rsid w:val="006C1CB3"/>
    <w:rsid w:val="006D3E25"/>
    <w:rsid w:val="00707F73"/>
    <w:rsid w:val="0071613F"/>
    <w:rsid w:val="007355E1"/>
    <w:rsid w:val="00786D88"/>
    <w:rsid w:val="00795FCD"/>
    <w:rsid w:val="007B6C57"/>
    <w:rsid w:val="007C18DA"/>
    <w:rsid w:val="007C5FC2"/>
    <w:rsid w:val="007E0F10"/>
    <w:rsid w:val="007F0B71"/>
    <w:rsid w:val="00817BE6"/>
    <w:rsid w:val="00846278"/>
    <w:rsid w:val="00847F64"/>
    <w:rsid w:val="0089095C"/>
    <w:rsid w:val="008945B4"/>
    <w:rsid w:val="008C353F"/>
    <w:rsid w:val="008D7BCB"/>
    <w:rsid w:val="008D7E15"/>
    <w:rsid w:val="008F4F46"/>
    <w:rsid w:val="008F517E"/>
    <w:rsid w:val="009145E0"/>
    <w:rsid w:val="00914A9D"/>
    <w:rsid w:val="00925F50"/>
    <w:rsid w:val="00934E46"/>
    <w:rsid w:val="00992247"/>
    <w:rsid w:val="009A2F35"/>
    <w:rsid w:val="009C7994"/>
    <w:rsid w:val="009F1598"/>
    <w:rsid w:val="00A372F4"/>
    <w:rsid w:val="00A50BB6"/>
    <w:rsid w:val="00A62AC9"/>
    <w:rsid w:val="00A80664"/>
    <w:rsid w:val="00AC1B44"/>
    <w:rsid w:val="00AC7448"/>
    <w:rsid w:val="00AE7ED3"/>
    <w:rsid w:val="00B51E46"/>
    <w:rsid w:val="00B730F1"/>
    <w:rsid w:val="00BE0DBB"/>
    <w:rsid w:val="00BE4684"/>
    <w:rsid w:val="00BF15DC"/>
    <w:rsid w:val="00C412E4"/>
    <w:rsid w:val="00C612D6"/>
    <w:rsid w:val="00C756A9"/>
    <w:rsid w:val="00C91921"/>
    <w:rsid w:val="00C974A1"/>
    <w:rsid w:val="00CC1F05"/>
    <w:rsid w:val="00CD42E4"/>
    <w:rsid w:val="00CE79B9"/>
    <w:rsid w:val="00D0582F"/>
    <w:rsid w:val="00D2372A"/>
    <w:rsid w:val="00D32465"/>
    <w:rsid w:val="00D3319B"/>
    <w:rsid w:val="00D449AC"/>
    <w:rsid w:val="00D53EE9"/>
    <w:rsid w:val="00D83EAC"/>
    <w:rsid w:val="00D9061A"/>
    <w:rsid w:val="00D927BF"/>
    <w:rsid w:val="00DA18FB"/>
    <w:rsid w:val="00DA2E6F"/>
    <w:rsid w:val="00DB171B"/>
    <w:rsid w:val="00DC2855"/>
    <w:rsid w:val="00DC46C6"/>
    <w:rsid w:val="00E211C5"/>
    <w:rsid w:val="00E2277A"/>
    <w:rsid w:val="00E65FAB"/>
    <w:rsid w:val="00E74EC7"/>
    <w:rsid w:val="00E85120"/>
    <w:rsid w:val="00E870D4"/>
    <w:rsid w:val="00E94FCF"/>
    <w:rsid w:val="00EC6A29"/>
    <w:rsid w:val="00EE3928"/>
    <w:rsid w:val="00F10BCB"/>
    <w:rsid w:val="00F13252"/>
    <w:rsid w:val="00F475E3"/>
    <w:rsid w:val="00F60455"/>
    <w:rsid w:val="00F74F1C"/>
    <w:rsid w:val="00F77773"/>
    <w:rsid w:val="00F839BC"/>
    <w:rsid w:val="00F93CD5"/>
    <w:rsid w:val="00FE389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C3D9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8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92681"/>
  </w:style>
  <w:style w:type="paragraph" w:styleId="Footer">
    <w:name w:val="footer"/>
    <w:basedOn w:val="Normal"/>
    <w:link w:val="FooterChar"/>
    <w:uiPriority w:val="99"/>
    <w:unhideWhenUsed/>
    <w:rsid w:val="00692681"/>
    <w:pPr>
      <w:tabs>
        <w:tab w:val="center" w:pos="4680"/>
        <w:tab w:val="right" w:pos="9360"/>
      </w:tabs>
    </w:pPr>
  </w:style>
  <w:style w:type="character" w:customStyle="1" w:styleId="FooterChar">
    <w:name w:val="Footer Char"/>
    <w:basedOn w:val="DefaultParagraphFont"/>
    <w:link w:val="Footer"/>
    <w:uiPriority w:val="99"/>
    <w:rsid w:val="00692681"/>
  </w:style>
  <w:style w:type="paragraph" w:styleId="BalloonText">
    <w:name w:val="Balloon Text"/>
    <w:basedOn w:val="Normal"/>
    <w:link w:val="BalloonTextChar"/>
    <w:uiPriority w:val="99"/>
    <w:semiHidden/>
    <w:unhideWhenUsed/>
    <w:rsid w:val="00692681"/>
    <w:rPr>
      <w:rFonts w:ascii="Tahoma" w:hAnsi="Tahoma" w:cs="Tahoma"/>
      <w:sz w:val="16"/>
      <w:szCs w:val="16"/>
    </w:rPr>
  </w:style>
  <w:style w:type="character" w:customStyle="1" w:styleId="BalloonTextChar">
    <w:name w:val="Balloon Text Char"/>
    <w:basedOn w:val="DefaultParagraphFont"/>
    <w:link w:val="BalloonText"/>
    <w:uiPriority w:val="99"/>
    <w:semiHidden/>
    <w:rsid w:val="00692681"/>
    <w:rPr>
      <w:rFonts w:ascii="Tahoma" w:hAnsi="Tahoma" w:cs="Tahoma"/>
      <w:sz w:val="16"/>
      <w:szCs w:val="16"/>
    </w:rPr>
  </w:style>
  <w:style w:type="paragraph" w:styleId="ListParagraph">
    <w:name w:val="List Paragraph"/>
    <w:basedOn w:val="Normal"/>
    <w:uiPriority w:val="34"/>
    <w:qFormat/>
    <w:rsid w:val="00A50BB6"/>
    <w:pPr>
      <w:spacing w:after="200" w:line="276" w:lineRule="auto"/>
      <w:ind w:left="720"/>
      <w:contextualSpacing/>
    </w:pPr>
    <w:rPr>
      <w:rFonts w:asciiTheme="minorHAnsi" w:eastAsiaTheme="minorEastAsia" w:hAnsiTheme="minorHAnsi" w:cstheme="minorBidi"/>
      <w:sz w:val="22"/>
      <w:szCs w:val="22"/>
      <w:lang w:eastAsia="zh-CN"/>
    </w:rPr>
  </w:style>
  <w:style w:type="paragraph" w:styleId="NoSpacing">
    <w:name w:val="No Spacing"/>
    <w:uiPriority w:val="1"/>
    <w:qFormat/>
    <w:rsid w:val="00E94FCF"/>
    <w:pPr>
      <w:spacing w:after="0" w:line="240" w:lineRule="auto"/>
    </w:pPr>
  </w:style>
  <w:style w:type="character" w:styleId="Hyperlink">
    <w:name w:val="Hyperlink"/>
    <w:basedOn w:val="DefaultParagraphFont"/>
    <w:uiPriority w:val="99"/>
    <w:unhideWhenUsed/>
    <w:rsid w:val="00E94FCF"/>
    <w:rPr>
      <w:color w:val="0000FF" w:themeColor="hyperlink"/>
      <w:u w:val="single"/>
    </w:rPr>
  </w:style>
  <w:style w:type="paragraph" w:styleId="FootnoteText">
    <w:name w:val="footnote text"/>
    <w:basedOn w:val="Normal"/>
    <w:link w:val="FootnoteTextChar"/>
    <w:uiPriority w:val="99"/>
    <w:semiHidden/>
    <w:unhideWhenUsed/>
    <w:rsid w:val="001D6E6C"/>
    <w:rPr>
      <w:sz w:val="20"/>
      <w:szCs w:val="20"/>
    </w:rPr>
  </w:style>
  <w:style w:type="character" w:customStyle="1" w:styleId="FootnoteTextChar">
    <w:name w:val="Footnote Text Char"/>
    <w:basedOn w:val="DefaultParagraphFont"/>
    <w:link w:val="FootnoteText"/>
    <w:uiPriority w:val="99"/>
    <w:semiHidden/>
    <w:rsid w:val="001D6E6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6E6C"/>
    <w:rPr>
      <w:vertAlign w:val="superscript"/>
    </w:rPr>
  </w:style>
  <w:style w:type="paragraph" w:styleId="NormalWeb">
    <w:name w:val="Normal (Web)"/>
    <w:basedOn w:val="Normal"/>
    <w:uiPriority w:val="99"/>
    <w:semiHidden/>
    <w:unhideWhenUsed/>
    <w:rsid w:val="001D6E6C"/>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4F744F"/>
    <w:rPr>
      <w:sz w:val="16"/>
      <w:szCs w:val="16"/>
    </w:rPr>
  </w:style>
  <w:style w:type="paragraph" w:styleId="CommentText">
    <w:name w:val="annotation text"/>
    <w:basedOn w:val="Normal"/>
    <w:link w:val="CommentTextChar"/>
    <w:uiPriority w:val="99"/>
    <w:semiHidden/>
    <w:unhideWhenUsed/>
    <w:rsid w:val="004F744F"/>
    <w:rPr>
      <w:sz w:val="20"/>
      <w:szCs w:val="20"/>
    </w:rPr>
  </w:style>
  <w:style w:type="character" w:customStyle="1" w:styleId="CommentTextChar">
    <w:name w:val="Comment Text Char"/>
    <w:basedOn w:val="DefaultParagraphFont"/>
    <w:link w:val="CommentText"/>
    <w:uiPriority w:val="99"/>
    <w:semiHidden/>
    <w:rsid w:val="004F74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44F"/>
    <w:rPr>
      <w:b/>
      <w:bCs/>
    </w:rPr>
  </w:style>
  <w:style w:type="character" w:customStyle="1" w:styleId="CommentSubjectChar">
    <w:name w:val="Comment Subject Char"/>
    <w:basedOn w:val="CommentTextChar"/>
    <w:link w:val="CommentSubject"/>
    <w:uiPriority w:val="99"/>
    <w:semiHidden/>
    <w:rsid w:val="004F744F"/>
    <w:rPr>
      <w:rFonts w:ascii="Times New Roman" w:hAnsi="Times New Roman" w:cs="Times New Roman"/>
      <w:b/>
      <w:bCs/>
      <w:sz w:val="20"/>
      <w:szCs w:val="20"/>
    </w:rPr>
  </w:style>
  <w:style w:type="paragraph" w:styleId="Revision">
    <w:name w:val="Revision"/>
    <w:hidden/>
    <w:uiPriority w:val="99"/>
    <w:semiHidden/>
    <w:rsid w:val="0089095C"/>
    <w:pPr>
      <w:spacing w:after="0" w:line="240" w:lineRule="auto"/>
    </w:pPr>
    <w:rPr>
      <w:rFonts w:ascii="Times New Roman" w:hAnsi="Times New Roman" w:cs="Times New Roman"/>
      <w:sz w:val="24"/>
      <w:szCs w:val="24"/>
    </w:rPr>
  </w:style>
  <w:style w:type="character" w:styleId="HTMLTypewriter">
    <w:name w:val="HTML Typewriter"/>
    <w:basedOn w:val="DefaultParagraphFont"/>
    <w:uiPriority w:val="99"/>
    <w:semiHidden/>
    <w:unhideWhenUsed/>
    <w:rsid w:val="00DB171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C3D93"/>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5E5D49"/>
    <w:rPr>
      <w:color w:val="605E5C"/>
      <w:shd w:val="clear" w:color="auto" w:fill="E1DFDD"/>
    </w:rPr>
  </w:style>
  <w:style w:type="paragraph" w:styleId="EndnoteText">
    <w:name w:val="endnote text"/>
    <w:basedOn w:val="Normal"/>
    <w:link w:val="EndnoteTextChar"/>
    <w:uiPriority w:val="99"/>
    <w:semiHidden/>
    <w:unhideWhenUsed/>
    <w:rsid w:val="00627EED"/>
    <w:rPr>
      <w:sz w:val="20"/>
      <w:szCs w:val="20"/>
    </w:rPr>
  </w:style>
  <w:style w:type="character" w:customStyle="1" w:styleId="EndnoteTextChar">
    <w:name w:val="Endnote Text Char"/>
    <w:basedOn w:val="DefaultParagraphFont"/>
    <w:link w:val="EndnoteText"/>
    <w:uiPriority w:val="99"/>
    <w:semiHidden/>
    <w:rsid w:val="00627EE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27E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C3D9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8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92681"/>
  </w:style>
  <w:style w:type="paragraph" w:styleId="Footer">
    <w:name w:val="footer"/>
    <w:basedOn w:val="Normal"/>
    <w:link w:val="FooterChar"/>
    <w:uiPriority w:val="99"/>
    <w:unhideWhenUsed/>
    <w:rsid w:val="00692681"/>
    <w:pPr>
      <w:tabs>
        <w:tab w:val="center" w:pos="4680"/>
        <w:tab w:val="right" w:pos="9360"/>
      </w:tabs>
    </w:pPr>
  </w:style>
  <w:style w:type="character" w:customStyle="1" w:styleId="FooterChar">
    <w:name w:val="Footer Char"/>
    <w:basedOn w:val="DefaultParagraphFont"/>
    <w:link w:val="Footer"/>
    <w:uiPriority w:val="99"/>
    <w:rsid w:val="00692681"/>
  </w:style>
  <w:style w:type="paragraph" w:styleId="BalloonText">
    <w:name w:val="Balloon Text"/>
    <w:basedOn w:val="Normal"/>
    <w:link w:val="BalloonTextChar"/>
    <w:uiPriority w:val="99"/>
    <w:semiHidden/>
    <w:unhideWhenUsed/>
    <w:rsid w:val="00692681"/>
    <w:rPr>
      <w:rFonts w:ascii="Tahoma" w:hAnsi="Tahoma" w:cs="Tahoma"/>
      <w:sz w:val="16"/>
      <w:szCs w:val="16"/>
    </w:rPr>
  </w:style>
  <w:style w:type="character" w:customStyle="1" w:styleId="BalloonTextChar">
    <w:name w:val="Balloon Text Char"/>
    <w:basedOn w:val="DefaultParagraphFont"/>
    <w:link w:val="BalloonText"/>
    <w:uiPriority w:val="99"/>
    <w:semiHidden/>
    <w:rsid w:val="00692681"/>
    <w:rPr>
      <w:rFonts w:ascii="Tahoma" w:hAnsi="Tahoma" w:cs="Tahoma"/>
      <w:sz w:val="16"/>
      <w:szCs w:val="16"/>
    </w:rPr>
  </w:style>
  <w:style w:type="paragraph" w:styleId="ListParagraph">
    <w:name w:val="List Paragraph"/>
    <w:basedOn w:val="Normal"/>
    <w:uiPriority w:val="34"/>
    <w:qFormat/>
    <w:rsid w:val="00A50BB6"/>
    <w:pPr>
      <w:spacing w:after="200" w:line="276" w:lineRule="auto"/>
      <w:ind w:left="720"/>
      <w:contextualSpacing/>
    </w:pPr>
    <w:rPr>
      <w:rFonts w:asciiTheme="minorHAnsi" w:eastAsiaTheme="minorEastAsia" w:hAnsiTheme="minorHAnsi" w:cstheme="minorBidi"/>
      <w:sz w:val="22"/>
      <w:szCs w:val="22"/>
      <w:lang w:eastAsia="zh-CN"/>
    </w:rPr>
  </w:style>
  <w:style w:type="paragraph" w:styleId="NoSpacing">
    <w:name w:val="No Spacing"/>
    <w:uiPriority w:val="1"/>
    <w:qFormat/>
    <w:rsid w:val="00E94FCF"/>
    <w:pPr>
      <w:spacing w:after="0" w:line="240" w:lineRule="auto"/>
    </w:pPr>
  </w:style>
  <w:style w:type="character" w:styleId="Hyperlink">
    <w:name w:val="Hyperlink"/>
    <w:basedOn w:val="DefaultParagraphFont"/>
    <w:uiPriority w:val="99"/>
    <w:unhideWhenUsed/>
    <w:rsid w:val="00E94FCF"/>
    <w:rPr>
      <w:color w:val="0000FF" w:themeColor="hyperlink"/>
      <w:u w:val="single"/>
    </w:rPr>
  </w:style>
  <w:style w:type="paragraph" w:styleId="FootnoteText">
    <w:name w:val="footnote text"/>
    <w:basedOn w:val="Normal"/>
    <w:link w:val="FootnoteTextChar"/>
    <w:uiPriority w:val="99"/>
    <w:semiHidden/>
    <w:unhideWhenUsed/>
    <w:rsid w:val="001D6E6C"/>
    <w:rPr>
      <w:sz w:val="20"/>
      <w:szCs w:val="20"/>
    </w:rPr>
  </w:style>
  <w:style w:type="character" w:customStyle="1" w:styleId="FootnoteTextChar">
    <w:name w:val="Footnote Text Char"/>
    <w:basedOn w:val="DefaultParagraphFont"/>
    <w:link w:val="FootnoteText"/>
    <w:uiPriority w:val="99"/>
    <w:semiHidden/>
    <w:rsid w:val="001D6E6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6E6C"/>
    <w:rPr>
      <w:vertAlign w:val="superscript"/>
    </w:rPr>
  </w:style>
  <w:style w:type="paragraph" w:styleId="NormalWeb">
    <w:name w:val="Normal (Web)"/>
    <w:basedOn w:val="Normal"/>
    <w:uiPriority w:val="99"/>
    <w:semiHidden/>
    <w:unhideWhenUsed/>
    <w:rsid w:val="001D6E6C"/>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4F744F"/>
    <w:rPr>
      <w:sz w:val="16"/>
      <w:szCs w:val="16"/>
    </w:rPr>
  </w:style>
  <w:style w:type="paragraph" w:styleId="CommentText">
    <w:name w:val="annotation text"/>
    <w:basedOn w:val="Normal"/>
    <w:link w:val="CommentTextChar"/>
    <w:uiPriority w:val="99"/>
    <w:semiHidden/>
    <w:unhideWhenUsed/>
    <w:rsid w:val="004F744F"/>
    <w:rPr>
      <w:sz w:val="20"/>
      <w:szCs w:val="20"/>
    </w:rPr>
  </w:style>
  <w:style w:type="character" w:customStyle="1" w:styleId="CommentTextChar">
    <w:name w:val="Comment Text Char"/>
    <w:basedOn w:val="DefaultParagraphFont"/>
    <w:link w:val="CommentText"/>
    <w:uiPriority w:val="99"/>
    <w:semiHidden/>
    <w:rsid w:val="004F74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44F"/>
    <w:rPr>
      <w:b/>
      <w:bCs/>
    </w:rPr>
  </w:style>
  <w:style w:type="character" w:customStyle="1" w:styleId="CommentSubjectChar">
    <w:name w:val="Comment Subject Char"/>
    <w:basedOn w:val="CommentTextChar"/>
    <w:link w:val="CommentSubject"/>
    <w:uiPriority w:val="99"/>
    <w:semiHidden/>
    <w:rsid w:val="004F744F"/>
    <w:rPr>
      <w:rFonts w:ascii="Times New Roman" w:hAnsi="Times New Roman" w:cs="Times New Roman"/>
      <w:b/>
      <w:bCs/>
      <w:sz w:val="20"/>
      <w:szCs w:val="20"/>
    </w:rPr>
  </w:style>
  <w:style w:type="paragraph" w:styleId="Revision">
    <w:name w:val="Revision"/>
    <w:hidden/>
    <w:uiPriority w:val="99"/>
    <w:semiHidden/>
    <w:rsid w:val="0089095C"/>
    <w:pPr>
      <w:spacing w:after="0" w:line="240" w:lineRule="auto"/>
    </w:pPr>
    <w:rPr>
      <w:rFonts w:ascii="Times New Roman" w:hAnsi="Times New Roman" w:cs="Times New Roman"/>
      <w:sz w:val="24"/>
      <w:szCs w:val="24"/>
    </w:rPr>
  </w:style>
  <w:style w:type="character" w:styleId="HTMLTypewriter">
    <w:name w:val="HTML Typewriter"/>
    <w:basedOn w:val="DefaultParagraphFont"/>
    <w:uiPriority w:val="99"/>
    <w:semiHidden/>
    <w:unhideWhenUsed/>
    <w:rsid w:val="00DB171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C3D93"/>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5E5D49"/>
    <w:rPr>
      <w:color w:val="605E5C"/>
      <w:shd w:val="clear" w:color="auto" w:fill="E1DFDD"/>
    </w:rPr>
  </w:style>
  <w:style w:type="paragraph" w:styleId="EndnoteText">
    <w:name w:val="endnote text"/>
    <w:basedOn w:val="Normal"/>
    <w:link w:val="EndnoteTextChar"/>
    <w:uiPriority w:val="99"/>
    <w:semiHidden/>
    <w:unhideWhenUsed/>
    <w:rsid w:val="00627EED"/>
    <w:rPr>
      <w:sz w:val="20"/>
      <w:szCs w:val="20"/>
    </w:rPr>
  </w:style>
  <w:style w:type="character" w:customStyle="1" w:styleId="EndnoteTextChar">
    <w:name w:val="Endnote Text Char"/>
    <w:basedOn w:val="DefaultParagraphFont"/>
    <w:link w:val="EndnoteText"/>
    <w:uiPriority w:val="99"/>
    <w:semiHidden/>
    <w:rsid w:val="00627EE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27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2898">
      <w:bodyDiv w:val="1"/>
      <w:marLeft w:val="0"/>
      <w:marRight w:val="0"/>
      <w:marTop w:val="0"/>
      <w:marBottom w:val="0"/>
      <w:divBdr>
        <w:top w:val="none" w:sz="0" w:space="0" w:color="auto"/>
        <w:left w:val="none" w:sz="0" w:space="0" w:color="auto"/>
        <w:bottom w:val="none" w:sz="0" w:space="0" w:color="auto"/>
        <w:right w:val="none" w:sz="0" w:space="0" w:color="auto"/>
      </w:divBdr>
    </w:div>
    <w:div w:id="1112433635">
      <w:bodyDiv w:val="1"/>
      <w:marLeft w:val="0"/>
      <w:marRight w:val="0"/>
      <w:marTop w:val="0"/>
      <w:marBottom w:val="0"/>
      <w:divBdr>
        <w:top w:val="none" w:sz="0" w:space="0" w:color="auto"/>
        <w:left w:val="none" w:sz="0" w:space="0" w:color="auto"/>
        <w:bottom w:val="none" w:sz="0" w:space="0" w:color="auto"/>
        <w:right w:val="none" w:sz="0" w:space="0" w:color="auto"/>
      </w:divBdr>
    </w:div>
    <w:div w:id="1233542100">
      <w:bodyDiv w:val="1"/>
      <w:marLeft w:val="0"/>
      <w:marRight w:val="0"/>
      <w:marTop w:val="0"/>
      <w:marBottom w:val="0"/>
      <w:divBdr>
        <w:top w:val="none" w:sz="0" w:space="0" w:color="auto"/>
        <w:left w:val="none" w:sz="0" w:space="0" w:color="auto"/>
        <w:bottom w:val="none" w:sz="0" w:space="0" w:color="auto"/>
        <w:right w:val="none" w:sz="0" w:space="0" w:color="auto"/>
      </w:divBdr>
    </w:div>
    <w:div w:id="1454784117">
      <w:bodyDiv w:val="1"/>
      <w:marLeft w:val="0"/>
      <w:marRight w:val="0"/>
      <w:marTop w:val="0"/>
      <w:marBottom w:val="0"/>
      <w:divBdr>
        <w:top w:val="none" w:sz="0" w:space="0" w:color="auto"/>
        <w:left w:val="none" w:sz="0" w:space="0" w:color="auto"/>
        <w:bottom w:val="none" w:sz="0" w:space="0" w:color="auto"/>
        <w:right w:val="none" w:sz="0" w:space="0" w:color="auto"/>
      </w:divBdr>
    </w:div>
    <w:div w:id="1577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btc.org"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sbtc.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ipcenter.com/wp-content/uploads/2021/03/GIPC_IPIndex2021_FullReport_v3.pdf" TargetMode="External"/><Relationship Id="rId1" Type="http://schemas.openxmlformats.org/officeDocument/2006/relationships/hyperlink" Target="https://www.bloomberg.com/news/articles/2021-02-03/south-korea-leads-world-in-innovation-u-s-drops-out-of-top-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D46A8-C059-4120-B082-815BD09B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Aorbin</dc:creator>
  <cp:lastModifiedBy>Alec</cp:lastModifiedBy>
  <cp:revision>6</cp:revision>
  <cp:lastPrinted>2019-06-11T14:45:00Z</cp:lastPrinted>
  <dcterms:created xsi:type="dcterms:W3CDTF">2021-04-08T19:08:00Z</dcterms:created>
  <dcterms:modified xsi:type="dcterms:W3CDTF">2021-04-08T20:07:00Z</dcterms:modified>
</cp:coreProperties>
</file>