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7A" w:rsidRDefault="0071137A" w:rsidP="0071137A">
      <w:pPr>
        <w:pStyle w:val="NoSpacing"/>
        <w:jc w:val="center"/>
      </w:pPr>
      <w:r>
        <w:rPr>
          <w:noProof/>
        </w:rPr>
        <w:drawing>
          <wp:inline distT="0" distB="0" distL="0" distR="0">
            <wp:extent cx="3086100" cy="1022771"/>
            <wp:effectExtent l="19050" t="0" r="0" b="0"/>
            <wp:docPr id="1" name="Picture 1" descr="C:\Users\aorbin\Desktop\SBIR stuff\SBIR stuff\SB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rbin\Desktop\SBIR stuff\SBIR stuff\SBTC logo.png"/>
                    <pic:cNvPicPr>
                      <a:picLocks noChangeAspect="1" noChangeArrowheads="1"/>
                    </pic:cNvPicPr>
                  </pic:nvPicPr>
                  <pic:blipFill>
                    <a:blip r:embed="rId6" cstate="print"/>
                    <a:srcRect/>
                    <a:stretch>
                      <a:fillRect/>
                    </a:stretch>
                  </pic:blipFill>
                  <pic:spPr bwMode="auto">
                    <a:xfrm>
                      <a:off x="0" y="0"/>
                      <a:ext cx="3086100" cy="1022771"/>
                    </a:xfrm>
                    <a:prstGeom prst="rect">
                      <a:avLst/>
                    </a:prstGeom>
                    <a:noFill/>
                    <a:ln w="9525">
                      <a:noFill/>
                      <a:miter lim="800000"/>
                      <a:headEnd/>
                      <a:tailEnd/>
                    </a:ln>
                  </pic:spPr>
                </pic:pic>
              </a:graphicData>
            </a:graphic>
          </wp:inline>
        </w:drawing>
      </w:r>
    </w:p>
    <w:p w:rsidR="0071137A" w:rsidRDefault="0071137A" w:rsidP="00954A6E">
      <w:pPr>
        <w:pStyle w:val="NoSpacing"/>
        <w:jc w:val="both"/>
      </w:pPr>
    </w:p>
    <w:p w:rsidR="0071137A" w:rsidRDefault="0071137A" w:rsidP="00954A6E">
      <w:pPr>
        <w:pStyle w:val="NoSpacing"/>
        <w:jc w:val="both"/>
      </w:pPr>
    </w:p>
    <w:p w:rsidR="00A01F12" w:rsidRDefault="009F789F" w:rsidP="00954A6E">
      <w:pPr>
        <w:pStyle w:val="NoSpacing"/>
        <w:jc w:val="both"/>
      </w:pPr>
      <w:r>
        <w:t>In response to the Small Business Administration’s (SBA) request for comments</w:t>
      </w:r>
      <w:r w:rsidR="00E4002F">
        <w:t xml:space="preserve"> o</w:t>
      </w:r>
      <w:r w:rsidR="00F85F83">
        <w:t>n</w:t>
      </w:r>
      <w:r>
        <w:t xml:space="preserve"> its proposed size regulations for the SBIR and the STTR program, the Small</w:t>
      </w:r>
      <w:r w:rsidR="00E4002F">
        <w:t xml:space="preserve"> </w:t>
      </w:r>
      <w:r>
        <w:t>Business Technology Council (SBTC) submits the following comments. These</w:t>
      </w:r>
      <w:r w:rsidR="00E4002F">
        <w:t xml:space="preserve"> c</w:t>
      </w:r>
      <w:r w:rsidR="00F85F83">
        <w:t>omments</w:t>
      </w:r>
      <w:r>
        <w:t xml:space="preserve"> are endorsed and supported by the National Small Business Association</w:t>
      </w:r>
      <w:r w:rsidR="00E4002F">
        <w:t xml:space="preserve"> </w:t>
      </w:r>
      <w:r>
        <w:t>(NSBA)</w:t>
      </w:r>
      <w:r w:rsidR="000A456A">
        <w:t>.</w:t>
      </w:r>
    </w:p>
    <w:p w:rsidR="00E4002F" w:rsidRDefault="00E4002F" w:rsidP="00954A6E">
      <w:pPr>
        <w:pStyle w:val="NoSpacing"/>
        <w:jc w:val="both"/>
      </w:pPr>
    </w:p>
    <w:p w:rsidR="009F789F" w:rsidRDefault="009F789F" w:rsidP="00954A6E">
      <w:pPr>
        <w:pStyle w:val="NoSpacing"/>
        <w:jc w:val="both"/>
      </w:pPr>
      <w:r>
        <w:t>The Small Business Technology Council is a non-partisan, non-profit industry</w:t>
      </w:r>
      <w:r w:rsidR="00E4002F">
        <w:t xml:space="preserve"> </w:t>
      </w:r>
      <w:r>
        <w:t xml:space="preserve">association of companies dedicated to promoting the creation and growth of </w:t>
      </w:r>
      <w:r w:rsidR="00F85F83">
        <w:t>research intensive</w:t>
      </w:r>
      <w:r>
        <w:t>,</w:t>
      </w:r>
      <w:r w:rsidR="00E4002F">
        <w:t xml:space="preserve"> </w:t>
      </w:r>
      <w:r>
        <w:t>technology-based U. S. small business.</w:t>
      </w:r>
      <w:r w:rsidR="00E4002F">
        <w:t xml:space="preserve"> </w:t>
      </w:r>
      <w:r>
        <w:t xml:space="preserve"> SBTC encourages the promotion and growth of these U. S. small businesses</w:t>
      </w:r>
      <w:r w:rsidR="00E4002F">
        <w:t xml:space="preserve"> t</w:t>
      </w:r>
      <w:r>
        <w:t>hrough advocacy and education</w:t>
      </w:r>
      <w:r w:rsidR="00E4002F">
        <w:t xml:space="preserve">. </w:t>
      </w:r>
      <w:r>
        <w:t xml:space="preserve"> SBTC applies the collective wisdom of its board to</w:t>
      </w:r>
      <w:r w:rsidR="00E4002F">
        <w:t xml:space="preserve"> </w:t>
      </w:r>
      <w:r>
        <w:t>guide the future of small business in the technology sector.</w:t>
      </w:r>
      <w:r w:rsidR="00E4002F">
        <w:t xml:space="preserve"> </w:t>
      </w:r>
      <w:r>
        <w:t xml:space="preserve"> Its mission is closely aligned with the statutory objectives of the SBIR and the</w:t>
      </w:r>
      <w:r w:rsidR="00E4002F">
        <w:t xml:space="preserve"> </w:t>
      </w:r>
      <w:r>
        <w:t xml:space="preserve">STTR programs. </w:t>
      </w:r>
      <w:r w:rsidR="00E4002F">
        <w:t xml:space="preserve"> </w:t>
      </w:r>
      <w:r>
        <w:t>Therefore SBTC and its members have a direct interest in the SBA</w:t>
      </w:r>
      <w:r w:rsidR="00E4002F">
        <w:t xml:space="preserve"> p</w:t>
      </w:r>
      <w:r w:rsidR="00F85F83">
        <w:t>roposals</w:t>
      </w:r>
      <w:r>
        <w:t xml:space="preserve"> which, by congressional mandate, are to preserve and maintain “…the</w:t>
      </w:r>
      <w:r w:rsidR="00E4002F">
        <w:t xml:space="preserve"> i</w:t>
      </w:r>
      <w:r w:rsidR="00F85F83">
        <w:t>ntegrity</w:t>
      </w:r>
      <w:r>
        <w:t xml:space="preserve"> of the SBIR program as a program for small business concerns in the United</w:t>
      </w:r>
      <w:r w:rsidR="00E4002F">
        <w:t xml:space="preserve"> </w:t>
      </w:r>
      <w:r>
        <w:t>States by prohibiting large businesses or large entities or foreign-owned entities from</w:t>
      </w:r>
      <w:r w:rsidR="00E4002F">
        <w:t xml:space="preserve"> </w:t>
      </w:r>
      <w:r>
        <w:t xml:space="preserve">participation in the program…” </w:t>
      </w:r>
      <w:proofErr w:type="gramStart"/>
      <w:r>
        <w:t>(Small Busines</w:t>
      </w:r>
      <w:r w:rsidR="00E4002F">
        <w:t>s Reauthorization Act of 2011).</w:t>
      </w:r>
      <w:proofErr w:type="gramEnd"/>
      <w:r w:rsidR="00E4002F">
        <w:t xml:space="preserve">  </w:t>
      </w:r>
    </w:p>
    <w:p w:rsidR="00954A6E" w:rsidRDefault="00954A6E" w:rsidP="00954A6E">
      <w:pPr>
        <w:pStyle w:val="NoSpacing"/>
        <w:jc w:val="both"/>
      </w:pPr>
    </w:p>
    <w:p w:rsidR="00954A6E" w:rsidRDefault="00954A6E" w:rsidP="00954A6E">
      <w:pPr>
        <w:pStyle w:val="NoSpacing"/>
        <w:jc w:val="both"/>
      </w:pPr>
      <w:r>
        <w:t>BACKGROUND</w:t>
      </w:r>
    </w:p>
    <w:p w:rsidR="00954A6E" w:rsidRDefault="00954A6E" w:rsidP="00954A6E">
      <w:pPr>
        <w:pStyle w:val="NoSpacing"/>
        <w:jc w:val="both"/>
      </w:pPr>
    </w:p>
    <w:p w:rsidR="00E5796A" w:rsidRDefault="009F789F" w:rsidP="00954A6E">
      <w:pPr>
        <w:pStyle w:val="NoSpacing"/>
        <w:jc w:val="both"/>
      </w:pPr>
      <w:r>
        <w:t>A key element of the SBIR program is</w:t>
      </w:r>
      <w:r w:rsidR="00E4002F">
        <w:t xml:space="preserve"> the</w:t>
      </w:r>
      <w:r>
        <w:t xml:space="preserve"> commercialization of technology developed under the SBIR program.  </w:t>
      </w:r>
      <w:r w:rsidR="00F85F83">
        <w:t xml:space="preserve">The law’s commercialization provisions have been strengthened on a number of occasions by Congress and the SBA.  </w:t>
      </w:r>
      <w:r>
        <w:t xml:space="preserve">In the 2000 </w:t>
      </w:r>
      <w:r w:rsidR="00E4002F">
        <w:t xml:space="preserve">SBIR </w:t>
      </w:r>
      <w:r>
        <w:t>Reauthorization Act</w:t>
      </w:r>
      <w:r w:rsidR="00E4002F">
        <w:t>,</w:t>
      </w:r>
      <w:r>
        <w:t xml:space="preserve"> a provision was entered requiring that the </w:t>
      </w:r>
      <w:r w:rsidR="00E4002F">
        <w:t>agencies g</w:t>
      </w:r>
      <w:r w:rsidR="000A456A">
        <w:t xml:space="preserve">overnment </w:t>
      </w:r>
      <w:r w:rsidR="000A456A" w:rsidRPr="00E4002F">
        <w:t xml:space="preserve">to </w:t>
      </w:r>
      <w:r w:rsidR="00E4002F" w:rsidRPr="00E4002F">
        <w:t>increase</w:t>
      </w:r>
      <w:r w:rsidR="000A456A" w:rsidRPr="00E4002F">
        <w:t xml:space="preserve"> </w:t>
      </w:r>
      <w:r w:rsidR="00E4002F" w:rsidRPr="00E4002F">
        <w:t>commercialization returns, and i</w:t>
      </w:r>
      <w:r w:rsidRPr="00E4002F">
        <w:t>n 2002 SBA issued</w:t>
      </w:r>
      <w:r w:rsidR="000A456A" w:rsidRPr="00E4002F">
        <w:t xml:space="preserve"> the SBIR Policy Directive </w:t>
      </w:r>
      <w:r w:rsidRPr="00E4002F">
        <w:t>implementing and strengthening th</w:t>
      </w:r>
      <w:r w:rsidR="00E4002F" w:rsidRPr="00E4002F">
        <w:t>at</w:t>
      </w:r>
      <w:r w:rsidRPr="00E4002F">
        <w:t xml:space="preserve"> Law.</w:t>
      </w:r>
      <w:r w:rsidR="00E4002F" w:rsidRPr="00E4002F">
        <w:t xml:space="preserve"> </w:t>
      </w:r>
      <w:r w:rsidRPr="00E4002F">
        <w:t xml:space="preserve"> </w:t>
      </w:r>
      <w:r w:rsidR="00F85F83" w:rsidRPr="00E4002F">
        <w:t>These changes</w:t>
      </w:r>
      <w:r w:rsidRPr="00E4002F">
        <w:t xml:space="preserve"> required that any agency awarding a Phase III contract </w:t>
      </w:r>
      <w:r w:rsidR="00FB2FE8" w:rsidRPr="00E4002F">
        <w:t>“for work that derives from, extends, or completes efforts made under prior funding agreements under the SBIR program”</w:t>
      </w:r>
      <w:r w:rsidRPr="00E4002F">
        <w:t xml:space="preserve"> </w:t>
      </w:r>
      <w:r w:rsidR="00E4002F">
        <w:t xml:space="preserve">to a company </w:t>
      </w:r>
      <w:r w:rsidR="00E5796A">
        <w:t xml:space="preserve">that did not originally develop the technology under SBIR </w:t>
      </w:r>
      <w:r w:rsidR="00F85F83" w:rsidRPr="00E4002F">
        <w:t>report to</w:t>
      </w:r>
      <w:r w:rsidR="00E4002F">
        <w:t xml:space="preserve"> SBA</w:t>
      </w:r>
      <w:r w:rsidRPr="00E4002F">
        <w:t xml:space="preserve"> the </w:t>
      </w:r>
      <w:r w:rsidR="00E5796A">
        <w:t>justifications for doing so</w:t>
      </w:r>
      <w:r w:rsidRPr="00E4002F">
        <w:t>.</w:t>
      </w:r>
      <w:r w:rsidR="00E5796A">
        <w:t xml:space="preserve">  </w:t>
      </w:r>
    </w:p>
    <w:p w:rsidR="00E5796A" w:rsidRDefault="00E5796A" w:rsidP="00954A6E">
      <w:pPr>
        <w:pStyle w:val="NoSpacing"/>
        <w:jc w:val="both"/>
      </w:pPr>
    </w:p>
    <w:p w:rsidR="009F789F" w:rsidRDefault="009F789F" w:rsidP="00954A6E">
      <w:pPr>
        <w:pStyle w:val="NoSpacing"/>
        <w:jc w:val="both"/>
      </w:pPr>
      <w:r w:rsidRPr="00E4002F">
        <w:t>SBA was</w:t>
      </w:r>
      <w:r w:rsidR="00E5796A">
        <w:t xml:space="preserve"> also</w:t>
      </w:r>
      <w:r w:rsidRPr="00E4002F">
        <w:t xml:space="preserve"> to report to Congress any instance</w:t>
      </w:r>
      <w:r>
        <w:t xml:space="preserve"> where this occurred.  SBA has yet to report to Congress of a single instance where </w:t>
      </w:r>
      <w:r w:rsidR="00F85F83">
        <w:t>an</w:t>
      </w:r>
      <w:r>
        <w:t xml:space="preserve"> agency has </w:t>
      </w:r>
      <w:r w:rsidR="00537883">
        <w:t>awarded</w:t>
      </w:r>
      <w:r>
        <w:t xml:space="preserve"> a follow on contract</w:t>
      </w:r>
      <w:r w:rsidR="00537883">
        <w:t xml:space="preserve"> for a technology to</w:t>
      </w:r>
      <w:r>
        <w:t xml:space="preserve"> </w:t>
      </w:r>
      <w:r w:rsidR="00537883">
        <w:t xml:space="preserve">a firm other than the </w:t>
      </w:r>
      <w:r>
        <w:t>SBIR firm</w:t>
      </w:r>
      <w:r w:rsidR="00537883">
        <w:t xml:space="preserve"> that developed the SBIR-funded technology</w:t>
      </w:r>
      <w:r>
        <w:t>.</w:t>
      </w:r>
      <w:r w:rsidR="00E5796A">
        <w:t xml:space="preserve"> </w:t>
      </w:r>
      <w:r>
        <w:t xml:space="preserve"> </w:t>
      </w:r>
      <w:r w:rsidR="00F85F83">
        <w:t xml:space="preserve">This is in spite of numerous instances where agencies have not reported to SBA and where small businesses have asked for SBA’s help. </w:t>
      </w:r>
      <w:r w:rsidR="009722CE">
        <w:t xml:space="preserve">Even cases where SBA has formally intervened have not been reported to Congress. </w:t>
      </w:r>
      <w:r w:rsidR="00F85F83">
        <w:t xml:space="preserve"> I know of no instance when the agency itself has reported to SBA a Phase III issue.  </w:t>
      </w:r>
      <w:r>
        <w:t xml:space="preserve">SBTC survey of SBIR companies shows that </w:t>
      </w:r>
      <w:r w:rsidRPr="00E5796A">
        <w:rPr>
          <w:b/>
        </w:rPr>
        <w:t>XX</w:t>
      </w:r>
      <w:r>
        <w:t xml:space="preserve">% of small business responding have had difficulties in getting agencies to </w:t>
      </w:r>
      <w:r w:rsidR="00F85F83">
        <w:t>recognize</w:t>
      </w:r>
      <w:r>
        <w:t xml:space="preserve"> the rights the law gives to SBIR firms. </w:t>
      </w:r>
    </w:p>
    <w:p w:rsidR="00E5796A" w:rsidRDefault="00E5796A" w:rsidP="00954A6E">
      <w:pPr>
        <w:pStyle w:val="NoSpacing"/>
        <w:jc w:val="both"/>
      </w:pPr>
    </w:p>
    <w:p w:rsidR="00CD769C" w:rsidRDefault="009F789F" w:rsidP="00954A6E">
      <w:pPr>
        <w:pStyle w:val="NoSpacing"/>
        <w:jc w:val="both"/>
      </w:pPr>
      <w:r>
        <w:t>The 2012 SBIR Reauthorization Act further strengthen</w:t>
      </w:r>
      <w:r w:rsidR="00E5796A">
        <w:t>ed</w:t>
      </w:r>
      <w:r>
        <w:t xml:space="preserve"> the requirement that agencies award Phase III contracts </w:t>
      </w:r>
      <w:r w:rsidR="00F85F83">
        <w:t>to develop</w:t>
      </w:r>
      <w:r w:rsidR="000A456A">
        <w:t xml:space="preserve"> SBIR technologies b</w:t>
      </w:r>
      <w:r>
        <w:t>y requiring</w:t>
      </w:r>
      <w:r w:rsidR="00E5796A">
        <w:t xml:space="preserve">: </w:t>
      </w:r>
      <w:r>
        <w:t>“To the greatest extent possible, Federal Agencies and Federal prime contractors shall issue Phase III awards relating to technology, including sole source awards, to the SBIR and STTR award recipients that developed the technology”</w:t>
      </w:r>
      <w:r w:rsidR="00E5796A">
        <w:t>.</w:t>
      </w:r>
      <w:r>
        <w:t xml:space="preserve">  </w:t>
      </w:r>
      <w:proofErr w:type="gramStart"/>
      <w:r>
        <w:t>Despite</w:t>
      </w:r>
      <w:proofErr w:type="gramEnd"/>
      <w:r>
        <w:t xml:space="preserve"> this clear legal </w:t>
      </w:r>
      <w:r>
        <w:lastRenderedPageBreak/>
        <w:t xml:space="preserve">mandate, the problem remains and more needs to be done.   We commend the Navy for issuing the Phase III Guidebook, the Federal Acquisition </w:t>
      </w:r>
      <w:r w:rsidR="00F85F83">
        <w:t>Regulations</w:t>
      </w:r>
      <w:r w:rsidR="000A456A">
        <w:t>, the DEFAR and HSR</w:t>
      </w:r>
      <w:r>
        <w:t xml:space="preserve"> have yet been updated to include even the requirements in the 2000 Reauthorization Act and the 2002 SBA Policy Directives much less the 2012 Reauthorization provision passed over two years ago.</w:t>
      </w:r>
      <w:r w:rsidR="002A406A">
        <w:t xml:space="preserve"> </w:t>
      </w:r>
      <w:r w:rsidR="000A456A">
        <w:t xml:space="preserve">The 2012 Reauthorization Act placed into law a number of provisions that were previously in the SBA policy directive. </w:t>
      </w:r>
      <w:r w:rsidR="001D70EB">
        <w:t>Even though these provisions are now in the law the FAR, DFAR</w:t>
      </w:r>
      <w:r w:rsidR="00452C30">
        <w:t>S</w:t>
      </w:r>
      <w:r w:rsidR="001D70EB">
        <w:t xml:space="preserve"> and </w:t>
      </w:r>
      <w:r w:rsidR="00452C30">
        <w:t>HHSAR</w:t>
      </w:r>
      <w:r w:rsidR="001D70EB">
        <w:t xml:space="preserve"> have not been updated. </w:t>
      </w:r>
    </w:p>
    <w:p w:rsidR="00E5796A" w:rsidRDefault="00E5796A" w:rsidP="00954A6E">
      <w:pPr>
        <w:pStyle w:val="NoSpacing"/>
        <w:jc w:val="both"/>
      </w:pPr>
    </w:p>
    <w:p w:rsidR="00124F30" w:rsidRDefault="00E5796A" w:rsidP="00954A6E">
      <w:pPr>
        <w:pStyle w:val="NoSpacing"/>
        <w:jc w:val="both"/>
      </w:pPr>
      <w:r>
        <w:t>In 2014 the Federal Government spent</w:t>
      </w:r>
      <w:r w:rsidR="00CD769C">
        <w:t xml:space="preserve"> </w:t>
      </w:r>
      <w:r>
        <w:t>$135 billion</w:t>
      </w:r>
      <w:r w:rsidR="00CD769C">
        <w:t xml:space="preserve"> dollars on Research and Development.  While less than 5% percent of this money goes to small business</w:t>
      </w:r>
      <w:r w:rsidR="00F85F83">
        <w:t>, the</w:t>
      </w:r>
      <w:r w:rsidR="00CD769C">
        <w:t xml:space="preserve"> most innovative sector of the U.S. economy</w:t>
      </w:r>
      <w:r>
        <w:t>,</w:t>
      </w:r>
      <w:r w:rsidR="00CD769C">
        <w:t xml:space="preserve"> and only 3% goes through the SBIR/STTR program, the SBIR/STTR firms account for 25% of key innovation</w:t>
      </w:r>
      <w:r>
        <w:t>s</w:t>
      </w:r>
      <w:r w:rsidR="00CD769C">
        <w:t xml:space="preserve"> in America.  SBIR firms are far better at commercializing their technology tha</w:t>
      </w:r>
      <w:r>
        <w:t>n</w:t>
      </w:r>
      <w:r w:rsidR="00CD769C">
        <w:t xml:space="preserve"> universities, large </w:t>
      </w:r>
      <w:r w:rsidR="00F85F83">
        <w:t>firms</w:t>
      </w:r>
      <w:r>
        <w:t>,</w:t>
      </w:r>
      <w:r w:rsidR="00F85F83">
        <w:t xml:space="preserve"> or</w:t>
      </w:r>
      <w:r w:rsidR="00CD769C">
        <w:t xml:space="preserve"> the government. </w:t>
      </w:r>
      <w:r w:rsidR="00954A6E">
        <w:t xml:space="preserve"> </w:t>
      </w:r>
      <w:r w:rsidR="00CD769C">
        <w:t>Accor</w:t>
      </w:r>
      <w:r w:rsidR="002A406A">
        <w:t>d</w:t>
      </w:r>
      <w:r w:rsidR="00CD769C">
        <w:t>ing to the National Academy of Sciences,</w:t>
      </w:r>
      <w:r w:rsidR="002A406A">
        <w:t xml:space="preserve"> </w:t>
      </w:r>
      <w:r w:rsidR="00CD769C">
        <w:t>SBIR firms commercialize 40-50% of SBIR technology.   Since SBIR firms are also required to be owned by U.S. citizens and the research most be done in America</w:t>
      </w:r>
      <w:r w:rsidR="00F85F83">
        <w:t>, this</w:t>
      </w:r>
      <w:r w:rsidR="00CD769C">
        <w:t xml:space="preserve"> means the SBIR firms create American jobs. Given SBIR/STTR’s remarkable record is easy to see why Congress has strengthen</w:t>
      </w:r>
      <w:r w:rsidR="00954A6E">
        <w:t>ed</w:t>
      </w:r>
      <w:r w:rsidR="00CD769C">
        <w:t xml:space="preserve"> the commercialization provisions of the Law.  Unfortunately</w:t>
      </w:r>
      <w:r w:rsidR="00954A6E">
        <w:t>,</w:t>
      </w:r>
      <w:r w:rsidR="00CD769C">
        <w:t xml:space="preserve"> the Federal </w:t>
      </w:r>
      <w:r w:rsidR="00954A6E">
        <w:t>G</w:t>
      </w:r>
      <w:r w:rsidR="00CD769C">
        <w:t xml:space="preserve">overnment has lagged behind in requiring agencies and prime contractors to comply with the law. </w:t>
      </w:r>
    </w:p>
    <w:p w:rsidR="001D70EB" w:rsidRDefault="001D70EB" w:rsidP="00954A6E">
      <w:pPr>
        <w:pStyle w:val="NoSpacing"/>
        <w:jc w:val="both"/>
      </w:pPr>
    </w:p>
    <w:p w:rsidR="00CD769C" w:rsidRDefault="00CD769C" w:rsidP="00954A6E">
      <w:pPr>
        <w:pStyle w:val="NoSpacing"/>
        <w:jc w:val="both"/>
      </w:pPr>
      <w:r>
        <w:t>With this background we welcome the opportunity to respond to SBA’s Adva</w:t>
      </w:r>
      <w:r w:rsidR="002A406A">
        <w:t>nced Notice of Policy Directive</w:t>
      </w:r>
      <w:r>
        <w:t xml:space="preserve"> Amendments. </w:t>
      </w:r>
    </w:p>
    <w:p w:rsidR="00954A6E" w:rsidRDefault="00954A6E" w:rsidP="00954A6E">
      <w:pPr>
        <w:pStyle w:val="NoSpacing"/>
        <w:jc w:val="both"/>
      </w:pPr>
    </w:p>
    <w:p w:rsidR="002A406A" w:rsidRDefault="00CD769C" w:rsidP="00954A6E">
      <w:pPr>
        <w:pStyle w:val="NoSpacing"/>
        <w:jc w:val="both"/>
      </w:pPr>
      <w:r>
        <w:t>First</w:t>
      </w:r>
      <w:r w:rsidR="002A406A">
        <w:t xml:space="preserve">, the Federal government should comply with the commercialization provision of the law. Shortly after the law was passed SBTC issued  and delivered to DOD a white paper outlining what the 2012 Reauthorization Act requires and our recommendations </w:t>
      </w:r>
      <w:hyperlink r:id="rId7" w:history="1">
        <w:r w:rsidR="002A406A" w:rsidRPr="00C830BC">
          <w:rPr>
            <w:rStyle w:val="Hyperlink"/>
          </w:rPr>
          <w:t>http://www.nsba.biz/docs/sbtc_dod_white_paper_4-24-2012.pdf</w:t>
        </w:r>
      </w:hyperlink>
      <w:r w:rsidR="002A406A">
        <w:t>.  We urge DOD to implement these recommendations and SBA to include them in the amendments to its policy directive.</w:t>
      </w:r>
    </w:p>
    <w:p w:rsidR="00954A6E" w:rsidRDefault="00954A6E" w:rsidP="00954A6E">
      <w:pPr>
        <w:pStyle w:val="NoSpacing"/>
        <w:jc w:val="both"/>
      </w:pPr>
    </w:p>
    <w:p w:rsidR="002A406A" w:rsidRDefault="002A406A" w:rsidP="00954A6E">
      <w:pPr>
        <w:pStyle w:val="NoSpacing"/>
        <w:jc w:val="both"/>
      </w:pPr>
      <w:r>
        <w:t xml:space="preserve">Second, </w:t>
      </w:r>
      <w:r w:rsidR="00CD769C">
        <w:t>we believe that the Federal Acquisition Regulations, the DFAR</w:t>
      </w:r>
      <w:r w:rsidR="00452C30">
        <w:t>S,</w:t>
      </w:r>
      <w:r w:rsidR="00CD769C">
        <w:t xml:space="preserve"> and </w:t>
      </w:r>
      <w:r w:rsidR="00452C30">
        <w:t>HHSAR</w:t>
      </w:r>
      <w:r w:rsidR="00CD769C">
        <w:t xml:space="preserve"> should be updated to include the commercialization provisions in the 2000 Reauthorization, the 2002 SBA Policy Directive and the 2012 Reauthorization Act.  Many of the problems identified in SBTC’s Phase III survey would not have occurred if the FAR and DFAR</w:t>
      </w:r>
      <w:r w:rsidR="00452C30">
        <w:t>S</w:t>
      </w:r>
      <w:r w:rsidR="00CD769C">
        <w:t xml:space="preserve"> were clear about what the law is concerning commercialization. </w:t>
      </w:r>
      <w:r>
        <w:t xml:space="preserve"> Our survey shows that contracting officers are not aware of the provisions in the law and routinely deny awarding Phase III contracts to SBIR firms. </w:t>
      </w:r>
    </w:p>
    <w:p w:rsidR="00954A6E" w:rsidRDefault="00954A6E" w:rsidP="00954A6E">
      <w:pPr>
        <w:pStyle w:val="NoSpacing"/>
        <w:jc w:val="both"/>
      </w:pPr>
    </w:p>
    <w:p w:rsidR="00CD769C" w:rsidRDefault="00CD769C" w:rsidP="00954A6E">
      <w:pPr>
        <w:pStyle w:val="NoSpacing"/>
        <w:jc w:val="both"/>
      </w:pPr>
      <w:r>
        <w:t>While the Navy has issued its Phase III Guidebook which is helpful</w:t>
      </w:r>
      <w:r w:rsidR="00C47A6E">
        <w:t xml:space="preserve"> in telling SBIR firms and government officials what the law required and permits</w:t>
      </w:r>
      <w:r w:rsidR="00F85F83">
        <w:t>, DOD</w:t>
      </w:r>
      <w:r>
        <w:t xml:space="preserve"> itself has not issued clear directions to its contracting </w:t>
      </w:r>
      <w:r w:rsidR="00F85F83">
        <w:t>officers and</w:t>
      </w:r>
      <w:r>
        <w:t xml:space="preserve"> prime contractors.</w:t>
      </w:r>
      <w:r w:rsidR="00954A6E">
        <w:t xml:space="preserve"> </w:t>
      </w:r>
      <w:r>
        <w:t xml:space="preserve"> There </w:t>
      </w:r>
      <w:r w:rsidR="00F85F83">
        <w:t>are no incentives</w:t>
      </w:r>
      <w:r w:rsidR="002A406A">
        <w:t xml:space="preserve"> or goals set for program man</w:t>
      </w:r>
      <w:r>
        <w:t>agers and PEOs or for the prime contractors</w:t>
      </w:r>
      <w:r w:rsidR="00954A6E">
        <w:t>, n</w:t>
      </w:r>
      <w:r w:rsidR="00F85F83">
        <w:t>or have</w:t>
      </w:r>
      <w:r>
        <w:t xml:space="preserve"> the reporting requirements for program managers or prime contracts been published.  SBA and the federal agencies </w:t>
      </w:r>
      <w:r w:rsidR="00F85F83">
        <w:t>should issue</w:t>
      </w:r>
      <w:r>
        <w:t xml:space="preserve"> goals and incentives and require reports on Phase III contracts and awards. </w:t>
      </w:r>
      <w:r w:rsidR="00954A6E">
        <w:t xml:space="preserve"> </w:t>
      </w:r>
      <w:r>
        <w:t xml:space="preserve">SBA should require that this be done and report to Congress why it hasn’t been done in the two years since the law was passed. </w:t>
      </w:r>
    </w:p>
    <w:p w:rsidR="00954A6E" w:rsidRDefault="00954A6E" w:rsidP="00954A6E">
      <w:pPr>
        <w:pStyle w:val="NoSpacing"/>
        <w:jc w:val="both"/>
      </w:pPr>
    </w:p>
    <w:p w:rsidR="009722CE" w:rsidRDefault="009722CE" w:rsidP="00954A6E">
      <w:pPr>
        <w:pStyle w:val="NoSpacing"/>
        <w:jc w:val="both"/>
      </w:pPr>
      <w:r>
        <w:t xml:space="preserve">It is especially important that SBA and the agencies strengthen and update their use of Phase III since SBIR firms can be excluded from the program if their commercialization rate </w:t>
      </w:r>
      <w:r w:rsidR="00FB2FE8">
        <w:t xml:space="preserve">is too low. </w:t>
      </w:r>
    </w:p>
    <w:p w:rsidR="00452C30" w:rsidRDefault="00452C30" w:rsidP="00954A6E">
      <w:pPr>
        <w:pStyle w:val="NoSpacing"/>
        <w:jc w:val="both"/>
        <w:rPr>
          <w:b/>
          <w:sz w:val="28"/>
        </w:rPr>
      </w:pPr>
    </w:p>
    <w:p w:rsidR="00452C30" w:rsidRDefault="00452C30" w:rsidP="00954A6E">
      <w:pPr>
        <w:pStyle w:val="NoSpacing"/>
        <w:jc w:val="both"/>
        <w:rPr>
          <w:b/>
          <w:sz w:val="28"/>
        </w:rPr>
      </w:pPr>
    </w:p>
    <w:p w:rsidR="00452C30" w:rsidRDefault="00452C30" w:rsidP="00954A6E">
      <w:pPr>
        <w:pStyle w:val="NoSpacing"/>
        <w:jc w:val="both"/>
        <w:rPr>
          <w:b/>
          <w:sz w:val="28"/>
        </w:rPr>
      </w:pPr>
    </w:p>
    <w:p w:rsidR="00452C30" w:rsidRDefault="00452C30" w:rsidP="00954A6E">
      <w:pPr>
        <w:pStyle w:val="NoSpacing"/>
        <w:jc w:val="both"/>
        <w:rPr>
          <w:b/>
          <w:sz w:val="28"/>
        </w:rPr>
      </w:pPr>
    </w:p>
    <w:p w:rsidR="00577238" w:rsidRPr="00954A6E" w:rsidRDefault="00577238" w:rsidP="00954A6E">
      <w:pPr>
        <w:pStyle w:val="NoSpacing"/>
        <w:jc w:val="both"/>
        <w:rPr>
          <w:b/>
          <w:sz w:val="28"/>
        </w:rPr>
      </w:pPr>
      <w:r w:rsidRPr="00954A6E">
        <w:rPr>
          <w:b/>
          <w:sz w:val="28"/>
        </w:rPr>
        <w:t>D</w:t>
      </w:r>
      <w:r w:rsidR="00954A6E" w:rsidRPr="00954A6E">
        <w:rPr>
          <w:b/>
          <w:sz w:val="28"/>
        </w:rPr>
        <w:t>ata Rights C</w:t>
      </w:r>
      <w:r w:rsidRPr="00954A6E">
        <w:rPr>
          <w:b/>
          <w:sz w:val="28"/>
        </w:rPr>
        <w:t>omment</w:t>
      </w:r>
    </w:p>
    <w:p w:rsidR="00577238" w:rsidRPr="00954A6E" w:rsidRDefault="00577238" w:rsidP="00954A6E">
      <w:pPr>
        <w:pStyle w:val="NoSpacing"/>
        <w:jc w:val="both"/>
        <w:rPr>
          <w:szCs w:val="21"/>
        </w:rPr>
      </w:pPr>
    </w:p>
    <w:p w:rsidR="00577238" w:rsidRPr="00954A6E" w:rsidRDefault="00577238" w:rsidP="0071137A">
      <w:pPr>
        <w:pStyle w:val="NoSpacing"/>
        <w:numPr>
          <w:ilvl w:val="0"/>
          <w:numId w:val="6"/>
        </w:numPr>
        <w:jc w:val="both"/>
        <w:rPr>
          <w:b/>
          <w:sz w:val="24"/>
          <w:szCs w:val="21"/>
        </w:rPr>
      </w:pPr>
      <w:r w:rsidRPr="00954A6E">
        <w:rPr>
          <w:b/>
          <w:sz w:val="24"/>
          <w:szCs w:val="21"/>
        </w:rPr>
        <w:t xml:space="preserve">The extent to which the </w:t>
      </w:r>
      <w:proofErr w:type="spellStart"/>
      <w:r w:rsidRPr="00954A6E">
        <w:rPr>
          <w:b/>
          <w:sz w:val="24"/>
          <w:szCs w:val="21"/>
        </w:rPr>
        <w:t>awardee</w:t>
      </w:r>
      <w:proofErr w:type="spellEnd"/>
      <w:r w:rsidRPr="00954A6E">
        <w:rPr>
          <w:b/>
          <w:sz w:val="24"/>
          <w:szCs w:val="21"/>
        </w:rPr>
        <w:t xml:space="preserve"> owns the data it generates in performance of an award. </w:t>
      </w:r>
    </w:p>
    <w:p w:rsidR="00577238" w:rsidRPr="00954A6E" w:rsidRDefault="00577238" w:rsidP="00954A6E">
      <w:pPr>
        <w:pStyle w:val="NoSpacing"/>
        <w:jc w:val="both"/>
        <w:rPr>
          <w:szCs w:val="21"/>
        </w:rPr>
      </w:pPr>
    </w:p>
    <w:p w:rsidR="00577238" w:rsidRPr="00954A6E" w:rsidRDefault="002A038F" w:rsidP="00954A6E">
      <w:pPr>
        <w:pStyle w:val="NoSpacing"/>
        <w:jc w:val="both"/>
        <w:rPr>
          <w:szCs w:val="21"/>
        </w:rPr>
      </w:pPr>
      <w:r>
        <w:rPr>
          <w:szCs w:val="21"/>
        </w:rPr>
        <w:t xml:space="preserve">The data produced by SBIR-funded research is </w:t>
      </w:r>
      <w:r w:rsidR="00577238" w:rsidRPr="00954A6E">
        <w:rPr>
          <w:szCs w:val="21"/>
        </w:rPr>
        <w:t xml:space="preserve">100% owned by the SBIR firm. </w:t>
      </w:r>
      <w:r>
        <w:rPr>
          <w:szCs w:val="21"/>
        </w:rPr>
        <w:t xml:space="preserve"> </w:t>
      </w:r>
      <w:r w:rsidR="00577238" w:rsidRPr="00954A6E">
        <w:rPr>
          <w:szCs w:val="21"/>
        </w:rPr>
        <w:t xml:space="preserve">From the very beginning of the law, it has been clear that the small business retains all </w:t>
      </w:r>
      <w:r>
        <w:rPr>
          <w:szCs w:val="21"/>
        </w:rPr>
        <w:t>data</w:t>
      </w:r>
      <w:r w:rsidR="00577238" w:rsidRPr="00954A6E">
        <w:rPr>
          <w:szCs w:val="21"/>
        </w:rPr>
        <w:t xml:space="preserve"> and owns the technology developed under the SBIR program.  The government has a license to use the data for government purposed only. Since our survey clearly show that many contracting officers do not know that the </w:t>
      </w:r>
      <w:r>
        <w:rPr>
          <w:szCs w:val="21"/>
        </w:rPr>
        <w:t xml:space="preserve">law allows </w:t>
      </w:r>
      <w:r w:rsidR="00577238" w:rsidRPr="00954A6E">
        <w:rPr>
          <w:szCs w:val="21"/>
        </w:rPr>
        <w:t>SBIR firm</w:t>
      </w:r>
      <w:r>
        <w:rPr>
          <w:szCs w:val="21"/>
        </w:rPr>
        <w:t>s</w:t>
      </w:r>
      <w:r w:rsidR="00577238" w:rsidRPr="00954A6E">
        <w:rPr>
          <w:szCs w:val="21"/>
        </w:rPr>
        <w:t xml:space="preserve"> </w:t>
      </w:r>
      <w:r>
        <w:rPr>
          <w:szCs w:val="21"/>
        </w:rPr>
        <w:t>to own</w:t>
      </w:r>
      <w:r w:rsidR="00577238" w:rsidRPr="00954A6E">
        <w:rPr>
          <w:szCs w:val="21"/>
        </w:rPr>
        <w:t xml:space="preserve"> 100% of the data, government regulations including the SBA policy directive could attempt to make it clearer. </w:t>
      </w:r>
    </w:p>
    <w:p w:rsidR="00577238" w:rsidRPr="00954A6E" w:rsidRDefault="00577238" w:rsidP="00954A6E">
      <w:pPr>
        <w:pStyle w:val="NoSpacing"/>
        <w:jc w:val="both"/>
        <w:rPr>
          <w:szCs w:val="21"/>
        </w:rPr>
      </w:pPr>
    </w:p>
    <w:p w:rsidR="00577238" w:rsidRPr="00954A6E" w:rsidRDefault="00954A6E" w:rsidP="0071137A">
      <w:pPr>
        <w:pStyle w:val="NoSpacing"/>
        <w:numPr>
          <w:ilvl w:val="0"/>
          <w:numId w:val="6"/>
        </w:numPr>
        <w:jc w:val="both"/>
        <w:rPr>
          <w:b/>
          <w:sz w:val="24"/>
          <w:szCs w:val="21"/>
        </w:rPr>
      </w:pPr>
      <w:r w:rsidRPr="00954A6E">
        <w:rPr>
          <w:b/>
          <w:sz w:val="24"/>
          <w:szCs w:val="21"/>
        </w:rPr>
        <w:t>The</w:t>
      </w:r>
      <w:r w:rsidR="00577238" w:rsidRPr="00954A6E">
        <w:rPr>
          <w:b/>
          <w:sz w:val="24"/>
          <w:szCs w:val="21"/>
        </w:rPr>
        <w:t xml:space="preserve"> Government's obligations to protect SBIR/STTR data from disclosure for at least four years following the delivery of the last deliverable of an SBIR/STTR award. </w:t>
      </w:r>
    </w:p>
    <w:p w:rsidR="00577238" w:rsidRPr="00954A6E" w:rsidRDefault="00577238" w:rsidP="00954A6E">
      <w:pPr>
        <w:pStyle w:val="NoSpacing"/>
        <w:jc w:val="both"/>
        <w:rPr>
          <w:b/>
          <w:sz w:val="24"/>
          <w:szCs w:val="21"/>
        </w:rPr>
      </w:pPr>
    </w:p>
    <w:p w:rsidR="00577238" w:rsidRPr="00954A6E" w:rsidRDefault="00577238" w:rsidP="00954A6E">
      <w:pPr>
        <w:pStyle w:val="NoSpacing"/>
        <w:jc w:val="both"/>
        <w:rPr>
          <w:szCs w:val="21"/>
        </w:rPr>
      </w:pPr>
      <w:r w:rsidRPr="00954A6E">
        <w:rPr>
          <w:szCs w:val="21"/>
        </w:rPr>
        <w:t xml:space="preserve">The government is required to keep SBIR/STTR data confidential and not disclose the SBIR data. This obligation continues until four (five at DOD) years after the last deliverable under a SBIR/STTR award. During the protection period, the Government's right to access, review and evaluate SBIR/STTR data, but not to modify the data. We agree with this. If the data needs to be modified, then it requires a Phase III to the SBIR firm. </w:t>
      </w:r>
    </w:p>
    <w:p w:rsidR="00577238" w:rsidRPr="00954A6E" w:rsidRDefault="00577238" w:rsidP="00954A6E">
      <w:pPr>
        <w:pStyle w:val="NoSpacing"/>
        <w:jc w:val="both"/>
        <w:rPr>
          <w:szCs w:val="21"/>
        </w:rPr>
      </w:pPr>
    </w:p>
    <w:p w:rsidR="00577238" w:rsidRPr="00954A6E" w:rsidRDefault="00577238" w:rsidP="0071137A">
      <w:pPr>
        <w:pStyle w:val="NoSpacing"/>
        <w:numPr>
          <w:ilvl w:val="0"/>
          <w:numId w:val="6"/>
        </w:numPr>
        <w:jc w:val="both"/>
        <w:rPr>
          <w:b/>
          <w:sz w:val="24"/>
          <w:szCs w:val="21"/>
        </w:rPr>
      </w:pPr>
      <w:r w:rsidRPr="00954A6E">
        <w:rPr>
          <w:b/>
          <w:sz w:val="24"/>
          <w:szCs w:val="21"/>
        </w:rPr>
        <w:t xml:space="preserve">After the protection period expires, the Government's right to use and disclose the data solely on behalf of the government, which means that the government may use and disclose data for competitive procurements (with non-disclosure agreements) but cannot use the data for commercial (non-governmental) purposes.  </w:t>
      </w:r>
    </w:p>
    <w:p w:rsidR="00954A6E" w:rsidRDefault="00954A6E" w:rsidP="00954A6E">
      <w:pPr>
        <w:pStyle w:val="NoSpacing"/>
        <w:jc w:val="both"/>
        <w:rPr>
          <w:szCs w:val="21"/>
        </w:rPr>
      </w:pPr>
    </w:p>
    <w:p w:rsidR="00577238" w:rsidRPr="00954A6E" w:rsidRDefault="00577238" w:rsidP="00954A6E">
      <w:pPr>
        <w:pStyle w:val="NoSpacing"/>
        <w:jc w:val="both"/>
        <w:rPr>
          <w:szCs w:val="21"/>
        </w:rPr>
      </w:pPr>
      <w:r w:rsidRPr="00954A6E">
        <w:rPr>
          <w:szCs w:val="21"/>
        </w:rPr>
        <w:t>We agree with this statement and it should be included in the SBA Policy Directive and FAR</w:t>
      </w:r>
    </w:p>
    <w:p w:rsidR="00577238" w:rsidRPr="00954A6E" w:rsidRDefault="00577238" w:rsidP="00954A6E">
      <w:pPr>
        <w:pStyle w:val="NoSpacing"/>
        <w:jc w:val="both"/>
        <w:rPr>
          <w:szCs w:val="21"/>
        </w:rPr>
      </w:pPr>
    </w:p>
    <w:p w:rsidR="00577238" w:rsidRPr="00954A6E" w:rsidRDefault="00577238" w:rsidP="0071137A">
      <w:pPr>
        <w:pStyle w:val="NoSpacing"/>
        <w:numPr>
          <w:ilvl w:val="0"/>
          <w:numId w:val="6"/>
        </w:numPr>
        <w:jc w:val="both"/>
        <w:rPr>
          <w:b/>
          <w:sz w:val="24"/>
          <w:szCs w:val="21"/>
        </w:rPr>
      </w:pPr>
      <w:r w:rsidRPr="00954A6E">
        <w:rPr>
          <w:b/>
          <w:sz w:val="24"/>
          <w:szCs w:val="21"/>
        </w:rPr>
        <w:t xml:space="preserve">Possible discrepancies between current FAR and agency supplemental regulations and SBA's SBIR/STTR Policy Directives. </w:t>
      </w:r>
    </w:p>
    <w:p w:rsidR="00577238" w:rsidRPr="00954A6E" w:rsidRDefault="00577238" w:rsidP="00954A6E">
      <w:pPr>
        <w:pStyle w:val="NoSpacing"/>
        <w:jc w:val="both"/>
        <w:rPr>
          <w:szCs w:val="21"/>
        </w:rPr>
      </w:pPr>
    </w:p>
    <w:p w:rsidR="00577238" w:rsidRPr="00954A6E" w:rsidRDefault="00577238" w:rsidP="00954A6E">
      <w:pPr>
        <w:pStyle w:val="NoSpacing"/>
        <w:jc w:val="both"/>
        <w:rPr>
          <w:szCs w:val="21"/>
        </w:rPr>
      </w:pPr>
      <w:r w:rsidRPr="00954A6E">
        <w:rPr>
          <w:szCs w:val="21"/>
        </w:rPr>
        <w:t>The FAR, DFAR</w:t>
      </w:r>
      <w:r w:rsidR="00452C30">
        <w:rPr>
          <w:szCs w:val="21"/>
        </w:rPr>
        <w:t>S</w:t>
      </w:r>
      <w:r w:rsidRPr="00954A6E">
        <w:rPr>
          <w:szCs w:val="21"/>
        </w:rPr>
        <w:t xml:space="preserve"> and </w:t>
      </w:r>
      <w:r w:rsidR="00452C30">
        <w:rPr>
          <w:szCs w:val="21"/>
        </w:rPr>
        <w:t>HHSAR</w:t>
      </w:r>
      <w:r w:rsidRPr="00954A6E">
        <w:rPr>
          <w:szCs w:val="21"/>
        </w:rPr>
        <w:t xml:space="preserve"> have not been updated to reflect the changes in the law on the 2000 Reauthorization Act and the 2012 Reauthorization Act and in SBA’s 2002 Policy Directive. They should be immediately updated to reflect all of the changes in the law and SBA Policy Directive. Many of the issues raised in our submission should be included in the revised FAR, DFAR</w:t>
      </w:r>
      <w:r w:rsidR="00452C30">
        <w:rPr>
          <w:szCs w:val="21"/>
        </w:rPr>
        <w:t>S</w:t>
      </w:r>
      <w:r w:rsidRPr="00954A6E">
        <w:rPr>
          <w:szCs w:val="21"/>
        </w:rPr>
        <w:t xml:space="preserve"> and </w:t>
      </w:r>
      <w:r w:rsidR="00452C30">
        <w:rPr>
          <w:szCs w:val="21"/>
        </w:rPr>
        <w:t>HHSAR</w:t>
      </w:r>
      <w:r w:rsidRPr="00954A6E">
        <w:rPr>
          <w:szCs w:val="21"/>
        </w:rPr>
        <w:t>.</w:t>
      </w:r>
    </w:p>
    <w:p w:rsidR="00577238" w:rsidRPr="00954A6E" w:rsidRDefault="00577238" w:rsidP="00954A6E">
      <w:pPr>
        <w:pStyle w:val="NoSpacing"/>
        <w:jc w:val="both"/>
        <w:rPr>
          <w:szCs w:val="21"/>
        </w:rPr>
      </w:pPr>
    </w:p>
    <w:p w:rsidR="00577238" w:rsidRPr="00954A6E" w:rsidRDefault="00577238" w:rsidP="0071137A">
      <w:pPr>
        <w:pStyle w:val="NoSpacing"/>
        <w:numPr>
          <w:ilvl w:val="0"/>
          <w:numId w:val="6"/>
        </w:numPr>
        <w:jc w:val="both"/>
        <w:rPr>
          <w:b/>
          <w:sz w:val="24"/>
          <w:szCs w:val="21"/>
        </w:rPr>
      </w:pPr>
      <w:r w:rsidRPr="00954A6E">
        <w:rPr>
          <w:b/>
          <w:sz w:val="24"/>
          <w:szCs w:val="21"/>
        </w:rPr>
        <w:t xml:space="preserve">The feasibility and helpfulness of a short form data rights option (especially for grant agencies). Such a short form would be a simple agreement stating that the Government receives essentially no rights to SBIR/STTR technical data. The simplified data rights option would be for any agency or specific award. </w:t>
      </w:r>
    </w:p>
    <w:p w:rsidR="00577238" w:rsidRPr="00954A6E" w:rsidRDefault="00577238" w:rsidP="00954A6E">
      <w:pPr>
        <w:pStyle w:val="NoSpacing"/>
        <w:jc w:val="both"/>
        <w:rPr>
          <w:szCs w:val="21"/>
        </w:rPr>
      </w:pPr>
    </w:p>
    <w:p w:rsidR="00577238" w:rsidRPr="00954A6E" w:rsidRDefault="00577238" w:rsidP="00954A6E">
      <w:pPr>
        <w:pStyle w:val="NoSpacing"/>
        <w:jc w:val="both"/>
        <w:rPr>
          <w:szCs w:val="21"/>
        </w:rPr>
      </w:pPr>
      <w:r w:rsidRPr="00954A6E">
        <w:rPr>
          <w:szCs w:val="21"/>
        </w:rPr>
        <w:t>W</w:t>
      </w:r>
      <w:r w:rsidR="00954A6E">
        <w:rPr>
          <w:szCs w:val="21"/>
        </w:rPr>
        <w:t>e</w:t>
      </w:r>
      <w:r w:rsidRPr="00954A6E">
        <w:rPr>
          <w:szCs w:val="21"/>
        </w:rPr>
        <w:t xml:space="preserve"> do not believe that this should be a priority. The data rights below to the SBIR firm and SBA’s priority should be to have the FAR updated to include all of the provisions of the law and SBA policy directive. </w:t>
      </w:r>
    </w:p>
    <w:p w:rsidR="00577238" w:rsidRPr="00954A6E" w:rsidRDefault="00577238" w:rsidP="00954A6E">
      <w:pPr>
        <w:pStyle w:val="NoSpacing"/>
        <w:jc w:val="both"/>
      </w:pPr>
    </w:p>
    <w:p w:rsidR="00954A6E" w:rsidRDefault="00954A6E" w:rsidP="00954A6E">
      <w:pPr>
        <w:pStyle w:val="NoSpacing"/>
        <w:jc w:val="both"/>
      </w:pPr>
    </w:p>
    <w:p w:rsidR="00954A6E" w:rsidRDefault="00954A6E" w:rsidP="00954A6E">
      <w:pPr>
        <w:pStyle w:val="NoSpacing"/>
        <w:jc w:val="both"/>
      </w:pPr>
    </w:p>
    <w:p w:rsidR="00452C30" w:rsidRDefault="00452C30" w:rsidP="00954A6E">
      <w:pPr>
        <w:pStyle w:val="NoSpacing"/>
      </w:pPr>
    </w:p>
    <w:p w:rsidR="0064263A" w:rsidRPr="00954A6E" w:rsidRDefault="00954A6E" w:rsidP="00954A6E">
      <w:pPr>
        <w:pStyle w:val="NoSpacing"/>
        <w:rPr>
          <w:b/>
          <w:sz w:val="32"/>
        </w:rPr>
      </w:pPr>
      <w:r w:rsidRPr="00954A6E">
        <w:rPr>
          <w:b/>
          <w:sz w:val="32"/>
        </w:rPr>
        <w:t>Phase III Policy</w:t>
      </w:r>
      <w:r w:rsidR="0064263A" w:rsidRPr="00954A6E">
        <w:rPr>
          <w:b/>
          <w:sz w:val="32"/>
        </w:rPr>
        <w:t xml:space="preserve"> </w:t>
      </w:r>
      <w:r w:rsidRPr="00954A6E">
        <w:rPr>
          <w:b/>
          <w:sz w:val="32"/>
        </w:rPr>
        <w:t>Comment</w:t>
      </w:r>
    </w:p>
    <w:p w:rsidR="00E3753B" w:rsidRDefault="00E3753B" w:rsidP="00954A6E">
      <w:pPr>
        <w:pStyle w:val="NoSpacing"/>
        <w:jc w:val="both"/>
        <w:rPr>
          <w:rFonts w:ascii="Helvetica" w:eastAsia="Times New Roman" w:hAnsi="Helvetica" w:cs="Helvetica"/>
          <w:color w:val="333333"/>
          <w:sz w:val="21"/>
          <w:szCs w:val="21"/>
        </w:rPr>
      </w:pPr>
    </w:p>
    <w:p w:rsidR="0064263A" w:rsidRPr="00954A6E" w:rsidRDefault="0064263A" w:rsidP="0071137A">
      <w:pPr>
        <w:pStyle w:val="NoSpacing"/>
        <w:numPr>
          <w:ilvl w:val="0"/>
          <w:numId w:val="5"/>
        </w:numPr>
        <w:jc w:val="both"/>
        <w:rPr>
          <w:b/>
          <w:sz w:val="24"/>
        </w:rPr>
      </w:pPr>
      <w:r w:rsidRPr="00954A6E">
        <w:rPr>
          <w:b/>
          <w:sz w:val="24"/>
        </w:rPr>
        <w:t xml:space="preserve">Whether SBA should define “to the greatest extent practicable” with respect to when agencies shall issue these Phase III awards; and if so, how the phrase should be defined. </w:t>
      </w:r>
    </w:p>
    <w:p w:rsidR="00577238" w:rsidRPr="00954A6E" w:rsidRDefault="00577238" w:rsidP="00954A6E">
      <w:pPr>
        <w:pStyle w:val="NoSpacing"/>
        <w:jc w:val="both"/>
      </w:pPr>
    </w:p>
    <w:p w:rsidR="0064263A" w:rsidRPr="00954A6E" w:rsidRDefault="0064263A" w:rsidP="00954A6E">
      <w:pPr>
        <w:pStyle w:val="NoSpacing"/>
        <w:jc w:val="both"/>
      </w:pPr>
      <w:r w:rsidRPr="00954A6E">
        <w:t>SBA should define the terms and used the standard definition in the dictionary.</w:t>
      </w:r>
    </w:p>
    <w:p w:rsidR="0064263A" w:rsidRPr="00954A6E" w:rsidRDefault="0064263A" w:rsidP="00954A6E">
      <w:pPr>
        <w:pStyle w:val="NoSpacing"/>
        <w:jc w:val="both"/>
      </w:pPr>
      <w:r w:rsidRPr="00954A6E">
        <w:rPr>
          <w:szCs w:val="20"/>
          <w:shd w:val="clear" w:color="auto" w:fill="FFFFFF"/>
        </w:rPr>
        <w:t>Practicable definition: “capable of being put into</w:t>
      </w:r>
      <w:r w:rsidRPr="00954A6E">
        <w:rPr>
          <w:rStyle w:val="apple-converted-space"/>
          <w:szCs w:val="20"/>
          <w:shd w:val="clear" w:color="auto" w:fill="FFFFFF"/>
        </w:rPr>
        <w:t> </w:t>
      </w:r>
      <w:hyperlink r:id="rId8" w:history="1">
        <w:r w:rsidRPr="00954A6E">
          <w:rPr>
            <w:rStyle w:val="Hyperlink"/>
            <w:color w:val="auto"/>
            <w:szCs w:val="20"/>
            <w:u w:val="none"/>
            <w:shd w:val="clear" w:color="auto" w:fill="FFFFFF"/>
          </w:rPr>
          <w:t>practice</w:t>
        </w:r>
      </w:hyperlink>
      <w:r w:rsidRPr="00954A6E">
        <w:rPr>
          <w:rStyle w:val="apple-converted-space"/>
          <w:szCs w:val="20"/>
          <w:shd w:val="clear" w:color="auto" w:fill="FFFFFF"/>
        </w:rPr>
        <w:t> </w:t>
      </w:r>
      <w:r w:rsidRPr="00954A6E">
        <w:rPr>
          <w:szCs w:val="20"/>
          <w:shd w:val="clear" w:color="auto" w:fill="FFFFFF"/>
        </w:rPr>
        <w:t>or of being done or accomplished”</w:t>
      </w:r>
    </w:p>
    <w:p w:rsidR="0064263A" w:rsidRPr="00954A6E" w:rsidRDefault="0064263A" w:rsidP="00954A6E">
      <w:pPr>
        <w:pStyle w:val="NoSpacing"/>
        <w:jc w:val="both"/>
        <w:rPr>
          <w:rStyle w:val="apple-converted-space"/>
          <w:szCs w:val="21"/>
        </w:rPr>
      </w:pPr>
      <w:r w:rsidRPr="00954A6E">
        <w:rPr>
          <w:szCs w:val="20"/>
          <w:shd w:val="clear" w:color="auto" w:fill="FFFFFF"/>
        </w:rPr>
        <w:t>Greatest</w:t>
      </w:r>
      <w:r w:rsidR="0071137A">
        <w:rPr>
          <w:szCs w:val="20"/>
          <w:shd w:val="clear" w:color="auto" w:fill="FFFFFF"/>
        </w:rPr>
        <w:t xml:space="preserve"> d</w:t>
      </w:r>
      <w:r w:rsidRPr="00954A6E">
        <w:rPr>
          <w:szCs w:val="20"/>
          <w:shd w:val="clear" w:color="auto" w:fill="FFFFFF"/>
        </w:rPr>
        <w:t>efinition: “remarkable in magnitude, degree, or effectiveness</w:t>
      </w:r>
      <w:r w:rsidRPr="00954A6E">
        <w:rPr>
          <w:rStyle w:val="apple-converted-space"/>
          <w:szCs w:val="20"/>
          <w:shd w:val="clear" w:color="auto" w:fill="FFFFFF"/>
        </w:rPr>
        <w:t>”</w:t>
      </w:r>
    </w:p>
    <w:p w:rsidR="00954A6E" w:rsidRDefault="00954A6E" w:rsidP="00954A6E">
      <w:pPr>
        <w:pStyle w:val="NoSpacing"/>
        <w:jc w:val="both"/>
      </w:pPr>
    </w:p>
    <w:p w:rsidR="0064263A" w:rsidRPr="00954A6E" w:rsidRDefault="0064263A" w:rsidP="00954A6E">
      <w:pPr>
        <w:pStyle w:val="NoSpacing"/>
        <w:jc w:val="both"/>
      </w:pPr>
      <w:r w:rsidRPr="00954A6E">
        <w:t>There are 2 ques</w:t>
      </w:r>
      <w:r w:rsidR="00954A6E">
        <w:t>tions to the agency should ask:</w:t>
      </w:r>
    </w:p>
    <w:p w:rsidR="0064263A" w:rsidRPr="00954A6E" w:rsidRDefault="0064263A" w:rsidP="00954A6E">
      <w:pPr>
        <w:pStyle w:val="NoSpacing"/>
        <w:jc w:val="both"/>
      </w:pPr>
      <w:r w:rsidRPr="00954A6E">
        <w:t xml:space="preserve">1. </w:t>
      </w:r>
      <w:proofErr w:type="gramStart"/>
      <w:r w:rsidRPr="00954A6E">
        <w:t>Is</w:t>
      </w:r>
      <w:proofErr w:type="gramEnd"/>
      <w:r w:rsidRPr="00954A6E">
        <w:t xml:space="preserve"> the SBIR firm available, </w:t>
      </w:r>
    </w:p>
    <w:p w:rsidR="00954A6E" w:rsidRDefault="0064263A" w:rsidP="00954A6E">
      <w:pPr>
        <w:pStyle w:val="NoSpacing"/>
        <w:jc w:val="both"/>
      </w:pPr>
      <w:r w:rsidRPr="00954A6E">
        <w:t xml:space="preserve">2. Is it capable? By capable, it means is the SBIR firm capable of developing its SBIR technology? </w:t>
      </w:r>
    </w:p>
    <w:p w:rsidR="0071137A" w:rsidRDefault="0071137A" w:rsidP="00954A6E">
      <w:pPr>
        <w:pStyle w:val="NoSpacing"/>
        <w:jc w:val="both"/>
      </w:pPr>
    </w:p>
    <w:p w:rsidR="0064263A" w:rsidRPr="00954A6E" w:rsidRDefault="0064263A" w:rsidP="00954A6E">
      <w:pPr>
        <w:pStyle w:val="NoSpacing"/>
        <w:jc w:val="both"/>
      </w:pPr>
      <w:r w:rsidRPr="00954A6E">
        <w:t xml:space="preserve">If </w:t>
      </w:r>
      <w:r w:rsidR="00954A6E">
        <w:t>yes to both</w:t>
      </w:r>
      <w:r w:rsidRPr="00954A6E">
        <w:t xml:space="preserve"> then the SBIR firm should receive either a prime </w:t>
      </w:r>
      <w:r w:rsidR="00F85F83" w:rsidRPr="00954A6E">
        <w:t>contract</w:t>
      </w:r>
      <w:r w:rsidR="00954A6E">
        <w:t xml:space="preserve">. </w:t>
      </w:r>
      <w:r w:rsidRPr="00954A6E">
        <w:t xml:space="preserve"> </w:t>
      </w:r>
      <w:r w:rsidR="00954A6E">
        <w:t>I</w:t>
      </w:r>
      <w:r w:rsidRPr="00954A6E">
        <w:t xml:space="preserve">f the project is so large that it includes other parts not related to the SBIR technology, </w:t>
      </w:r>
      <w:r w:rsidR="00F85F83" w:rsidRPr="00954A6E">
        <w:t>and then</w:t>
      </w:r>
      <w:r w:rsidRPr="00954A6E">
        <w:t xml:space="preserve"> solicitation should state that the SBIR firm should receive a directed </w:t>
      </w:r>
      <w:r w:rsidR="00F85F83" w:rsidRPr="00954A6E">
        <w:t>subcontract</w:t>
      </w:r>
      <w:r w:rsidRPr="00954A6E">
        <w:t xml:space="preserve">. </w:t>
      </w:r>
      <w:r w:rsidR="00954A6E">
        <w:t xml:space="preserve"> </w:t>
      </w:r>
      <w:r w:rsidRPr="00954A6E">
        <w:t xml:space="preserve">If SBIR firm is available and capable then the contract or subcontract should be awarded to the SBIR firm. </w:t>
      </w:r>
    </w:p>
    <w:p w:rsidR="00E3753B" w:rsidRPr="00954A6E" w:rsidRDefault="00E3753B" w:rsidP="00954A6E">
      <w:pPr>
        <w:pStyle w:val="NoSpacing"/>
        <w:jc w:val="both"/>
      </w:pPr>
    </w:p>
    <w:p w:rsidR="000E53B8" w:rsidRPr="0071137A" w:rsidRDefault="0064263A" w:rsidP="0071137A">
      <w:pPr>
        <w:pStyle w:val="NoSpacing"/>
        <w:numPr>
          <w:ilvl w:val="0"/>
          <w:numId w:val="4"/>
        </w:numPr>
        <w:jc w:val="both"/>
        <w:rPr>
          <w:b/>
          <w:sz w:val="24"/>
        </w:rPr>
      </w:pPr>
      <w:r w:rsidRPr="0071137A">
        <w:rPr>
          <w:b/>
          <w:sz w:val="24"/>
        </w:rPr>
        <w:t xml:space="preserve">Whether, if the agency elects not to issue a Phase III sole source award to the SBIR or STTR Phase II </w:t>
      </w:r>
      <w:r w:rsidR="00F85F83" w:rsidRPr="0071137A">
        <w:rPr>
          <w:b/>
          <w:sz w:val="24"/>
        </w:rPr>
        <w:t>awardees</w:t>
      </w:r>
      <w:r w:rsidRPr="0071137A">
        <w:rPr>
          <w:b/>
          <w:sz w:val="24"/>
        </w:rPr>
        <w:t xml:space="preserve"> for follow-on Phase III work, there are other ways the agency could meet this statutory requirement.</w:t>
      </w:r>
    </w:p>
    <w:p w:rsidR="000E53B8" w:rsidRPr="00954A6E" w:rsidRDefault="000E53B8" w:rsidP="00954A6E">
      <w:pPr>
        <w:pStyle w:val="NoSpacing"/>
        <w:jc w:val="both"/>
      </w:pPr>
    </w:p>
    <w:p w:rsidR="008B4C4F" w:rsidRPr="00954A6E" w:rsidRDefault="0064263A" w:rsidP="00954A6E">
      <w:pPr>
        <w:pStyle w:val="NoSpacing"/>
        <w:jc w:val="both"/>
      </w:pPr>
      <w:r w:rsidRPr="00954A6E">
        <w:t>Yes</w:t>
      </w:r>
      <w:r w:rsidR="000E53B8" w:rsidRPr="00954A6E">
        <w:t xml:space="preserve">, </w:t>
      </w:r>
      <w:r w:rsidR="0071137A">
        <w:t>a</w:t>
      </w:r>
      <w:r w:rsidR="008B4C4F" w:rsidRPr="00954A6E">
        <w:t>gencies should be required to show that they have search for and determined that no SBIR technology is capable of performing the task.</w:t>
      </w:r>
      <w:r w:rsidR="00577238" w:rsidRPr="00954A6E">
        <w:t xml:space="preserve"> </w:t>
      </w:r>
    </w:p>
    <w:p w:rsidR="0071137A" w:rsidRDefault="0071137A" w:rsidP="00954A6E">
      <w:pPr>
        <w:pStyle w:val="NoSpacing"/>
        <w:jc w:val="both"/>
      </w:pPr>
    </w:p>
    <w:p w:rsidR="0064263A" w:rsidRPr="00954A6E" w:rsidRDefault="008B4C4F" w:rsidP="00954A6E">
      <w:pPr>
        <w:pStyle w:val="NoSpacing"/>
        <w:jc w:val="both"/>
      </w:pPr>
      <w:r w:rsidRPr="00954A6E">
        <w:t>I</w:t>
      </w:r>
      <w:r w:rsidR="00F85F83" w:rsidRPr="00954A6E">
        <w:t>f</w:t>
      </w:r>
      <w:r w:rsidR="0064263A" w:rsidRPr="00954A6E">
        <w:t xml:space="preserve"> the project is so large that it includes other parts not related to the SBIR </w:t>
      </w:r>
      <w:r w:rsidR="00F85F83" w:rsidRPr="00954A6E">
        <w:t>technology</w:t>
      </w:r>
      <w:r w:rsidR="0064263A" w:rsidRPr="00954A6E">
        <w:t xml:space="preserve"> </w:t>
      </w:r>
      <w:r w:rsidR="00F85F83" w:rsidRPr="00954A6E">
        <w:t>and then</w:t>
      </w:r>
      <w:r w:rsidR="0064263A" w:rsidRPr="00954A6E">
        <w:t xml:space="preserve"> solicitation should state that the SBIR firm should receive a directed </w:t>
      </w:r>
      <w:r w:rsidR="00F85F83" w:rsidRPr="00954A6E">
        <w:t>subcontract</w:t>
      </w:r>
      <w:r w:rsidR="0064263A" w:rsidRPr="00954A6E">
        <w:t xml:space="preserve">. </w:t>
      </w:r>
      <w:r w:rsidRPr="00954A6E">
        <w:t xml:space="preserve">While a few contracting officers have begun doing this, SBA and DOD should make it clear that this is an appropriate and required way to deal with Phase III. </w:t>
      </w:r>
      <w:r w:rsidR="00F85F83" w:rsidRPr="00954A6E">
        <w:t>If</w:t>
      </w:r>
      <w:r w:rsidR="0064263A" w:rsidRPr="00954A6E">
        <w:t xml:space="preserve"> SBIR firm is available and capable of developing its SBIR technology then the contract or subcontract should be awarded to the SBIR firm. </w:t>
      </w:r>
    </w:p>
    <w:p w:rsidR="0064263A" w:rsidRPr="00954A6E" w:rsidRDefault="0064263A" w:rsidP="00954A6E">
      <w:pPr>
        <w:pStyle w:val="NoSpacing"/>
        <w:jc w:val="both"/>
      </w:pPr>
    </w:p>
    <w:p w:rsidR="000E53B8" w:rsidRPr="0071137A" w:rsidRDefault="0064263A" w:rsidP="0071137A">
      <w:pPr>
        <w:pStyle w:val="NoSpacing"/>
        <w:numPr>
          <w:ilvl w:val="0"/>
          <w:numId w:val="3"/>
        </w:numPr>
        <w:jc w:val="both"/>
        <w:rPr>
          <w:b/>
          <w:sz w:val="24"/>
        </w:rPr>
      </w:pPr>
      <w:r w:rsidRPr="0071137A">
        <w:rPr>
          <w:b/>
          <w:sz w:val="24"/>
        </w:rPr>
        <w:t xml:space="preserve">Whether an SBIR or STTR </w:t>
      </w:r>
      <w:proofErr w:type="spellStart"/>
      <w:r w:rsidRPr="0071137A">
        <w:rPr>
          <w:b/>
          <w:sz w:val="24"/>
        </w:rPr>
        <w:t>awardee</w:t>
      </w:r>
      <w:proofErr w:type="spellEnd"/>
      <w:r w:rsidRPr="0071137A">
        <w:rPr>
          <w:b/>
          <w:sz w:val="24"/>
        </w:rPr>
        <w:t xml:space="preserve"> can receive the required Phase III </w:t>
      </w:r>
      <w:r w:rsidR="00452C30">
        <w:rPr>
          <w:b/>
          <w:sz w:val="24"/>
        </w:rPr>
        <w:t>preference</w:t>
      </w:r>
      <w:r w:rsidRPr="0071137A">
        <w:rPr>
          <w:b/>
          <w:sz w:val="24"/>
        </w:rPr>
        <w:t xml:space="preserve"> within a full and open competition. </w:t>
      </w:r>
    </w:p>
    <w:p w:rsidR="008E0707" w:rsidRPr="00954A6E" w:rsidRDefault="008E0707" w:rsidP="00954A6E">
      <w:pPr>
        <w:pStyle w:val="NoSpacing"/>
        <w:jc w:val="both"/>
      </w:pPr>
    </w:p>
    <w:p w:rsidR="00B61550" w:rsidRPr="00954A6E" w:rsidRDefault="008E0707" w:rsidP="00954A6E">
      <w:pPr>
        <w:pStyle w:val="NoSpacing"/>
        <w:jc w:val="both"/>
      </w:pPr>
      <w:r w:rsidRPr="00954A6E">
        <w:t>Where a preference should be given is where there are two or more technologies that are capable of doing the project. In that case the agency should be required to give the contract or require a subcontract be given to the SBIR firm.  The government has already paid to have the SBIR research and the law give</w:t>
      </w:r>
      <w:r w:rsidR="0071137A">
        <w:t>s</w:t>
      </w:r>
      <w:r w:rsidRPr="00954A6E">
        <w:t xml:space="preserve"> a preference in this instance to the SBIR firm. </w:t>
      </w:r>
    </w:p>
    <w:p w:rsidR="0071137A" w:rsidRDefault="0071137A" w:rsidP="00954A6E">
      <w:pPr>
        <w:pStyle w:val="NoSpacing"/>
        <w:jc w:val="both"/>
      </w:pPr>
    </w:p>
    <w:p w:rsidR="000E53B8" w:rsidRDefault="008E0707" w:rsidP="00954A6E">
      <w:pPr>
        <w:pStyle w:val="NoSpacing"/>
        <w:jc w:val="both"/>
      </w:pPr>
      <w:r w:rsidRPr="00954A6E">
        <w:t>In other instances, t</w:t>
      </w:r>
      <w:r w:rsidR="00F85F83" w:rsidRPr="00954A6E">
        <w:t xml:space="preserve">he law currently requires “to the greatest extent practicable” the contract or subcontract shall be made to the SBIR firm.  </w:t>
      </w:r>
      <w:r w:rsidR="0064263A" w:rsidRPr="00954A6E">
        <w:t xml:space="preserve">If the </w:t>
      </w:r>
      <w:r w:rsidR="00F85F83" w:rsidRPr="00954A6E">
        <w:t>technology is derived from or logically extends</w:t>
      </w:r>
      <w:r w:rsidR="0064263A" w:rsidRPr="00954A6E">
        <w:t xml:space="preserve"> the SBIR technology, then the law requires that the contract be give to small business. </w:t>
      </w:r>
      <w:r w:rsidR="00B61550" w:rsidRPr="00954A6E">
        <w:t>More than a preference the law requires that the SBIR firm receive a sole source contract</w:t>
      </w:r>
      <w:r w:rsidR="00B61550" w:rsidRPr="00954A6E">
        <w:rPr>
          <w:szCs w:val="23"/>
        </w:rPr>
        <w:t xml:space="preserve"> “for work that derives from, extends, or completes efforts made under prior funding agreements under the SBIR program”</w:t>
      </w:r>
      <w:r w:rsidR="0064263A" w:rsidRPr="00954A6E">
        <w:t xml:space="preserve">. </w:t>
      </w:r>
      <w:r w:rsidR="0064263A" w:rsidRPr="00954A6E">
        <w:lastRenderedPageBreak/>
        <w:t xml:space="preserve">There should not be a </w:t>
      </w:r>
      <w:proofErr w:type="gramStart"/>
      <w:r w:rsidR="0064263A" w:rsidRPr="00954A6E">
        <w:t>competition</w:t>
      </w:r>
      <w:r w:rsidR="0071137A">
        <w:t>,</w:t>
      </w:r>
      <w:proofErr w:type="gramEnd"/>
      <w:r w:rsidR="0071137A">
        <w:t xml:space="preserve"> t</w:t>
      </w:r>
      <w:r w:rsidR="0064263A" w:rsidRPr="00954A6E">
        <w:t xml:space="preserve">he SBIR firm should </w:t>
      </w:r>
      <w:r w:rsidR="002A038F">
        <w:t xml:space="preserve">simply </w:t>
      </w:r>
      <w:r w:rsidR="0064263A" w:rsidRPr="00954A6E">
        <w:t xml:space="preserve">receive the award. </w:t>
      </w:r>
      <w:r w:rsidR="0071137A">
        <w:t xml:space="preserve"> </w:t>
      </w:r>
      <w:r w:rsidR="000E53B8" w:rsidRPr="00954A6E">
        <w:t>SBA should make it clear in the amended policy directive that Phase III contracts must be awarded unless the agency specifically finds that awarding the contract or subcontract is no practicable as defined above.</w:t>
      </w:r>
      <w:r w:rsidR="006A6567" w:rsidRPr="00954A6E">
        <w:t xml:space="preserve"> Agencies should be made to report as provided in Section 4(c</w:t>
      </w:r>
      <w:proofErr w:type="gramStart"/>
      <w:r w:rsidR="00F85F83" w:rsidRPr="00954A6E">
        <w:t>)(</w:t>
      </w:r>
      <w:proofErr w:type="gramEnd"/>
      <w:r w:rsidR="006A6567" w:rsidRPr="00954A6E">
        <w:t xml:space="preserve">8) </w:t>
      </w:r>
      <w:r w:rsidR="00537883">
        <w:t xml:space="preserve">of the 2012 SBIR Policy Directive, </w:t>
      </w:r>
      <w:r w:rsidR="006A6567" w:rsidRPr="00954A6E">
        <w:t xml:space="preserve">and SBA shall report to Congress each time that the issue of a Phase III award occurs. </w:t>
      </w:r>
      <w:r w:rsidR="0071137A">
        <w:t xml:space="preserve"> </w:t>
      </w:r>
      <w:r w:rsidR="006A6567" w:rsidRPr="00954A6E">
        <w:t>Section 4(c</w:t>
      </w:r>
      <w:proofErr w:type="gramStart"/>
      <w:r w:rsidR="006A6567" w:rsidRPr="00954A6E">
        <w:t>)(</w:t>
      </w:r>
      <w:proofErr w:type="gramEnd"/>
      <w:r w:rsidR="006A6567" w:rsidRPr="00954A6E">
        <w:t>8) requires before awarding a contract to a non SBIR entit</w:t>
      </w:r>
      <w:r w:rsidR="0071137A">
        <w:t>y that the agency report to SBA.</w:t>
      </w:r>
    </w:p>
    <w:p w:rsidR="0071137A" w:rsidRPr="00954A6E" w:rsidRDefault="0071137A" w:rsidP="00954A6E">
      <w:pPr>
        <w:pStyle w:val="NoSpacing"/>
        <w:jc w:val="both"/>
      </w:pPr>
    </w:p>
    <w:p w:rsidR="0064263A" w:rsidRPr="00954A6E" w:rsidRDefault="00124F30" w:rsidP="00954A6E">
      <w:pPr>
        <w:pStyle w:val="NoSpacing"/>
        <w:jc w:val="both"/>
      </w:pPr>
      <w:r w:rsidRPr="00954A6E">
        <w:t xml:space="preserve">If the agency decides that the project is not a phase </w:t>
      </w:r>
      <w:r w:rsidR="00F85F83" w:rsidRPr="00954A6E">
        <w:t>III and</w:t>
      </w:r>
      <w:r w:rsidRPr="00954A6E">
        <w:t xml:space="preserve"> that the SBIR firm is not capable of advancing its own technology, then the agency must make a determination with written justification with the </w:t>
      </w:r>
      <w:r w:rsidR="00F85F83" w:rsidRPr="00954A6E">
        <w:t>reasons why</w:t>
      </w:r>
      <w:r w:rsidRPr="00954A6E">
        <w:t xml:space="preserve"> it has determined not to award a phase III to the SBIR firm. This determination should be sent to SBA pursuant to the Policy Directive. Agencies should not be allowed raise issues or arguments in subsequent proceedings that it didn’t raise in its report to SBA. </w:t>
      </w:r>
    </w:p>
    <w:p w:rsidR="0064263A" w:rsidRPr="00954A6E" w:rsidRDefault="0064263A" w:rsidP="00954A6E">
      <w:pPr>
        <w:pStyle w:val="NoSpacing"/>
        <w:jc w:val="both"/>
      </w:pPr>
    </w:p>
    <w:p w:rsidR="00124F30" w:rsidRPr="0071137A" w:rsidRDefault="0064263A" w:rsidP="0071137A">
      <w:pPr>
        <w:pStyle w:val="NoSpacing"/>
        <w:numPr>
          <w:ilvl w:val="0"/>
          <w:numId w:val="3"/>
        </w:numPr>
        <w:jc w:val="both"/>
        <w:rPr>
          <w:b/>
          <w:sz w:val="24"/>
        </w:rPr>
      </w:pPr>
      <w:r w:rsidRPr="0071137A">
        <w:rPr>
          <w:b/>
          <w:sz w:val="24"/>
        </w:rPr>
        <w:t xml:space="preserve">Whether the policy directive should outline the steps an agency must take in deciding or understanding when the Phase III preference applies. </w:t>
      </w:r>
    </w:p>
    <w:p w:rsidR="0071137A" w:rsidRDefault="0071137A" w:rsidP="00954A6E">
      <w:pPr>
        <w:pStyle w:val="NoSpacing"/>
        <w:jc w:val="both"/>
      </w:pPr>
    </w:p>
    <w:p w:rsidR="0064263A" w:rsidRPr="00954A6E" w:rsidRDefault="0064263A" w:rsidP="00954A6E">
      <w:pPr>
        <w:pStyle w:val="NoSpacing"/>
        <w:jc w:val="both"/>
      </w:pPr>
      <w:r w:rsidRPr="00954A6E">
        <w:t xml:space="preserve"> Yes. </w:t>
      </w:r>
      <w:r w:rsidR="00124F30" w:rsidRPr="00954A6E">
        <w:t>SBA should make Section 4(c</w:t>
      </w:r>
      <w:proofErr w:type="gramStart"/>
      <w:r w:rsidR="00F85F83" w:rsidRPr="00954A6E">
        <w:t>)(</w:t>
      </w:r>
      <w:proofErr w:type="gramEnd"/>
      <w:r w:rsidR="00124F30" w:rsidRPr="00954A6E">
        <w:t>8) binding. SBA policy directive should direct that if an agency does not comply with Section 4(c</w:t>
      </w:r>
      <w:proofErr w:type="gramStart"/>
      <w:r w:rsidR="00F85F83" w:rsidRPr="00954A6E">
        <w:t>)(</w:t>
      </w:r>
      <w:proofErr w:type="gramEnd"/>
      <w:r w:rsidR="00124F30" w:rsidRPr="00954A6E">
        <w:t>8) it cannot in</w:t>
      </w:r>
      <w:r w:rsidRPr="00954A6E">
        <w:t xml:space="preserve"> subsequent proceedings</w:t>
      </w:r>
      <w:r w:rsidR="00124F30" w:rsidRPr="00954A6E">
        <w:t xml:space="preserve"> raise arguments or facts that</w:t>
      </w:r>
      <w:r w:rsidRPr="00954A6E">
        <w:t xml:space="preserve"> it didn’t raise in its report to SBA. </w:t>
      </w:r>
    </w:p>
    <w:p w:rsidR="0064263A" w:rsidRPr="00954A6E" w:rsidRDefault="0064263A" w:rsidP="00954A6E">
      <w:pPr>
        <w:pStyle w:val="NoSpacing"/>
        <w:jc w:val="both"/>
      </w:pPr>
    </w:p>
    <w:sectPr w:rsidR="0064263A" w:rsidRPr="00954A6E" w:rsidSect="00A01F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8C1"/>
    <w:multiLevelType w:val="multilevel"/>
    <w:tmpl w:val="1780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86149D"/>
    <w:multiLevelType w:val="hybridMultilevel"/>
    <w:tmpl w:val="1534D4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9520A1"/>
    <w:multiLevelType w:val="hybridMultilevel"/>
    <w:tmpl w:val="CE9011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F4136"/>
    <w:multiLevelType w:val="multilevel"/>
    <w:tmpl w:val="58621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550F75"/>
    <w:multiLevelType w:val="hybridMultilevel"/>
    <w:tmpl w:val="550AC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AC5498"/>
    <w:multiLevelType w:val="hybridMultilevel"/>
    <w:tmpl w:val="2C94A3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89F"/>
    <w:rsid w:val="000A456A"/>
    <w:rsid w:val="000E53B8"/>
    <w:rsid w:val="00124F30"/>
    <w:rsid w:val="001D70EB"/>
    <w:rsid w:val="0022078C"/>
    <w:rsid w:val="002A038F"/>
    <w:rsid w:val="002A406A"/>
    <w:rsid w:val="002C6786"/>
    <w:rsid w:val="003E12ED"/>
    <w:rsid w:val="00452C30"/>
    <w:rsid w:val="004D545A"/>
    <w:rsid w:val="00513932"/>
    <w:rsid w:val="00537883"/>
    <w:rsid w:val="00577238"/>
    <w:rsid w:val="0064263A"/>
    <w:rsid w:val="006A6567"/>
    <w:rsid w:val="0071137A"/>
    <w:rsid w:val="00830AE2"/>
    <w:rsid w:val="008B4C4F"/>
    <w:rsid w:val="008E0707"/>
    <w:rsid w:val="00907F02"/>
    <w:rsid w:val="00954A6E"/>
    <w:rsid w:val="009722CE"/>
    <w:rsid w:val="0098548B"/>
    <w:rsid w:val="009F789F"/>
    <w:rsid w:val="00A01F12"/>
    <w:rsid w:val="00B61550"/>
    <w:rsid w:val="00C47A6E"/>
    <w:rsid w:val="00CD769C"/>
    <w:rsid w:val="00E3753B"/>
    <w:rsid w:val="00E4002F"/>
    <w:rsid w:val="00E5796A"/>
    <w:rsid w:val="00F85F83"/>
    <w:rsid w:val="00FB2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1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06A"/>
    <w:rPr>
      <w:color w:val="0000FF" w:themeColor="hyperlink"/>
      <w:u w:val="single"/>
    </w:rPr>
  </w:style>
  <w:style w:type="character" w:customStyle="1" w:styleId="apple-converted-space">
    <w:name w:val="apple-converted-space"/>
    <w:basedOn w:val="DefaultParagraphFont"/>
    <w:rsid w:val="00830AE2"/>
  </w:style>
  <w:style w:type="paragraph" w:styleId="NormalWeb">
    <w:name w:val="Normal (Web)"/>
    <w:basedOn w:val="Normal"/>
    <w:uiPriority w:val="99"/>
    <w:semiHidden/>
    <w:unhideWhenUsed/>
    <w:rsid w:val="006A65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567"/>
    <w:pPr>
      <w:ind w:left="720"/>
      <w:contextualSpacing/>
    </w:pPr>
  </w:style>
  <w:style w:type="character" w:styleId="CommentReference">
    <w:name w:val="annotation reference"/>
    <w:basedOn w:val="DefaultParagraphFont"/>
    <w:uiPriority w:val="99"/>
    <w:semiHidden/>
    <w:unhideWhenUsed/>
    <w:rsid w:val="009722CE"/>
    <w:rPr>
      <w:sz w:val="16"/>
      <w:szCs w:val="16"/>
    </w:rPr>
  </w:style>
  <w:style w:type="paragraph" w:styleId="CommentText">
    <w:name w:val="annotation text"/>
    <w:basedOn w:val="Normal"/>
    <w:link w:val="CommentTextChar"/>
    <w:uiPriority w:val="99"/>
    <w:semiHidden/>
    <w:unhideWhenUsed/>
    <w:rsid w:val="009722CE"/>
    <w:pPr>
      <w:spacing w:line="240" w:lineRule="auto"/>
    </w:pPr>
    <w:rPr>
      <w:sz w:val="20"/>
      <w:szCs w:val="20"/>
    </w:rPr>
  </w:style>
  <w:style w:type="character" w:customStyle="1" w:styleId="CommentTextChar">
    <w:name w:val="Comment Text Char"/>
    <w:basedOn w:val="DefaultParagraphFont"/>
    <w:link w:val="CommentText"/>
    <w:uiPriority w:val="99"/>
    <w:semiHidden/>
    <w:rsid w:val="009722CE"/>
    <w:rPr>
      <w:sz w:val="20"/>
      <w:szCs w:val="20"/>
    </w:rPr>
  </w:style>
  <w:style w:type="paragraph" w:styleId="CommentSubject">
    <w:name w:val="annotation subject"/>
    <w:basedOn w:val="CommentText"/>
    <w:next w:val="CommentText"/>
    <w:link w:val="CommentSubjectChar"/>
    <w:uiPriority w:val="99"/>
    <w:semiHidden/>
    <w:unhideWhenUsed/>
    <w:rsid w:val="009722CE"/>
    <w:rPr>
      <w:b/>
      <w:bCs/>
    </w:rPr>
  </w:style>
  <w:style w:type="character" w:customStyle="1" w:styleId="CommentSubjectChar">
    <w:name w:val="Comment Subject Char"/>
    <w:basedOn w:val="CommentTextChar"/>
    <w:link w:val="CommentSubject"/>
    <w:uiPriority w:val="99"/>
    <w:semiHidden/>
    <w:rsid w:val="009722CE"/>
    <w:rPr>
      <w:b/>
      <w:bCs/>
    </w:rPr>
  </w:style>
  <w:style w:type="paragraph" w:styleId="BalloonText">
    <w:name w:val="Balloon Text"/>
    <w:basedOn w:val="Normal"/>
    <w:link w:val="BalloonTextChar"/>
    <w:uiPriority w:val="99"/>
    <w:semiHidden/>
    <w:unhideWhenUsed/>
    <w:rsid w:val="00972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2CE"/>
    <w:rPr>
      <w:rFonts w:ascii="Tahoma" w:hAnsi="Tahoma" w:cs="Tahoma"/>
      <w:sz w:val="16"/>
      <w:szCs w:val="16"/>
    </w:rPr>
  </w:style>
  <w:style w:type="paragraph" w:styleId="NoSpacing">
    <w:name w:val="No Spacing"/>
    <w:uiPriority w:val="1"/>
    <w:qFormat/>
    <w:rsid w:val="004D545A"/>
    <w:pPr>
      <w:spacing w:after="0" w:line="240" w:lineRule="auto"/>
    </w:pPr>
  </w:style>
</w:styles>
</file>

<file path=word/webSettings.xml><?xml version="1.0" encoding="utf-8"?>
<w:webSettings xmlns:r="http://schemas.openxmlformats.org/officeDocument/2006/relationships" xmlns:w="http://schemas.openxmlformats.org/wordprocessingml/2006/main">
  <w:divs>
    <w:div w:id="3768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rriam-webster.com/dictionary/practice" TargetMode="External"/><Relationship Id="rId3" Type="http://schemas.openxmlformats.org/officeDocument/2006/relationships/styles" Target="styles.xml"/><Relationship Id="rId7" Type="http://schemas.openxmlformats.org/officeDocument/2006/relationships/hyperlink" Target="http://www.nsba.biz/docs/sbtc_dod_white_paper_4-24-201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FB003-F782-43AF-ADB8-09EC30F3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dc:creator>
  <cp:lastModifiedBy>aorban</cp:lastModifiedBy>
  <cp:revision>4</cp:revision>
  <dcterms:created xsi:type="dcterms:W3CDTF">2014-12-15T16:37:00Z</dcterms:created>
  <dcterms:modified xsi:type="dcterms:W3CDTF">2014-12-15T21:02:00Z</dcterms:modified>
</cp:coreProperties>
</file>